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установлении факта владения и пользования недвижимым имуществом на праве собственности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удовлетворено заявление [Ф. И. О. заявителя] об установлении факта владения и пользования [наследодателем / заявителем] [жилым домом / земельным участком] по адресу [__] на праве собственности. Решение в окончательной форме изготовлено «[дата]», копия получена «[дата]». Заинтересованное лицо с решением не согласно, считает его незаконным и необоснованным и обжалует полностью.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Устанавливая факт владения, суд не учёл, что объект не мог находиться в собственности наследодателя, документы могут быть получены во внесудебном порядке, а между заявителем и заинтересованным лицом имеется спор о праве на объект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 владения на праве собственности устанавливается лишь при утрате существовавшего правоустанавливающего документа.</w:t>
      </w:r>
      <w:r>
        <w:rPr>
          <w:rFonts w:ascii="Times New Roman" w:hAnsi="Times New Roman"/>
          <w:b w:val="0"/>
          <w:i w:val="0"/>
          <w:sz w:val="24"/>
        </w:rPr>
        <w:t xml:space="preserve"> В пункте 8 постановления Пленума Верховного Суда СССР от 21.06.1985 № 9 «О судебной практике по делам об установлении фактов, имеющих юридическое значение» разъяснено: «Факт владения строением на праве личной собственности (п. 6 ст. 247 ГПК РСФСР и соответствующие статьи ГПК других союзных республик) устанавливается судом, если у заявителя был правоустанавливающий документ о принадлежности строения, но он утрачен, и указанный факт не может быть подтвержден во внесудебном порядке.» «В обоснование этого заявителем должны быть представлены доказательства о невозможности получения им надлежащего документа либо невозможности его восстановления.» [У наследодателя правоустанавливающего документа никогда не было; дом построен [без разрешения / на земле, не предоставленной для строительства]; документы БТИ лишь фиксируют технические характеристики и правоустанавливающими не являются.]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Объект не мог находиться в собственности наследодателя.</w:t>
      </w:r>
      <w:r>
        <w:rPr>
          <w:rFonts w:ascii="Times New Roman" w:hAnsi="Times New Roman"/>
          <w:b w:val="0"/>
          <w:i w:val="0"/>
          <w:sz w:val="24"/>
        </w:rPr>
        <w:t xml:space="preserve"> В том же пункте: «Поскольку строения, не законченные строительством или не принятые в эксплуатацию, не подлежат регистрации, факт владения ими не может быть установлен судом.» «В порядке особого производства не подлежат судебному рассмотрению и заявления об установлении факта владения самовольно возведенным строением, а также строением, зарегистрированным ранее на имя другого лица или приобретенным заявителем по ненадлежаще оформленной сделке.» [Дом [не завершён строительством / не введён в эксплуатацию / возведён самовольно / зарегистрирован в БТИ на имя [Ф. И. О.] / приобретён по расписке без нотариального удостоверения и регистрации].]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Документы могут быть получены во внесудебном порядке.</w:t>
      </w:r>
      <w:r>
        <w:rPr>
          <w:rFonts w:ascii="Times New Roman" w:hAnsi="Times New Roman"/>
          <w:b w:val="0"/>
          <w:i w:val="0"/>
          <w:sz w:val="24"/>
        </w:rPr>
        <w:t xml:space="preserve"> Статьёй 265 ГПК РФ: «Суд устанавливает факты, имеющие юридическое значение,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документов.» [Заявитель не запрашивал архивные документы [Росреестра / БТИ / администрации сельского поселения — похозяйственные книги], нотариус отказал не окончательно, а предложил представить [__].] Статьёй 267 ГПК РФ: «В заявлении об установлении факта, имеющего юридическое значение, должно быть указано, для какой цели заявителю необходимо установить данный факт, а также должны быть приведены доказательства, подтверждающие невозможность получения заявителем надлежащих документов или невозможность восстановления утраченных документов.»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Имеется спор о праве на объект.</w:t>
      </w:r>
      <w:r>
        <w:rPr>
          <w:rFonts w:ascii="Times New Roman" w:hAnsi="Times New Roman"/>
          <w:b w:val="0"/>
          <w:i w:val="0"/>
          <w:sz w:val="24"/>
        </w:rPr>
        <w:t xml:space="preserve"> [Заинтересованное лицо [администрация] считает строение самовольной постройкой, расположенной на муниципальной земле / [наследник] претендует на долю в доме / [сособственник] — на часть строения.] Частью 3 статьи 263 ГПК РФ установлено: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Между заявителем и заинтересованным лицом существует спор о праве собственности на [дом / участок]: [заинтересованное лицо само претендует на это имущество / оспаривает право заявителя / получило свидетельство о праве на наследство]. Установление факта в особом производстве фактически предрешит этот спор без состязательного процесса. Заявление подлежало оставлению без рассмотрения с разъяснением заявителю права разрешить спор в порядке искового производства (часть 3 статьи 263 ГПК РФ). Право на такой объект может быть признано только в исковом порядке — с проверкой соответствия постройки требованиям (статья 222 ГК РФ: «Самовольной постройкой является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правил, если разрешенное использование земельного участка,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постройки.») или по основаниям приобретательной давности.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 не влечёт заявленных последствий.</w:t>
      </w:r>
      <w:r>
        <w:rPr>
          <w:rFonts w:ascii="Times New Roman" w:hAnsi="Times New Roman"/>
          <w:b w:val="0"/>
          <w:i w:val="0"/>
          <w:sz w:val="24"/>
        </w:rPr>
        <w:t xml:space="preserve"> Пунктом 6 части 2 статьи 264 ГПК РФ суд рассматривает дела об установлении «факта владения и пользования недвижимым имуществом» Установление факта владения не заменяет основания возникновения права; если право наследодателя не возникло, наследник не получит его в результате установления факта. Частью 1 статьи 264 ГПК РФ: «Суд устанавливает факты, от которых зависит возникновение, изменение, прекращение личных или имущественных прав граждан, организаций.» [Заявитель указал цель общими словами («для оформления документов»), не назвав, какое право у него возникнет; либо установление факта не повлечёт для заявителя правовых последствий, поскольку 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Подсудность.</w:t>
      </w:r>
      <w:r>
        <w:rPr>
          <w:rFonts w:ascii="Times New Roman" w:hAnsi="Times New Roman"/>
          <w:b w:val="0"/>
          <w:i w:val="0"/>
          <w:sz w:val="24"/>
        </w:rPr>
        <w:t xml:space="preserve"> Статьёй 266 ГПК РФ: «Заявление об установлении факта, имеющего юридическое значение, подается в суд по месту жительства заявителя, за исключением заявления об установлении факта владения и пользования недвижимым имуществом, которое подается в суд по месту нахождения недвижимого имущества.» [Заявление подано не по месту нахождения недвижимого имущества — дело рассмотрено с нарушением правил подсудности.]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заявителя недостаточны.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Показания свидетелей-родственников, копии документов и справки, выданные без ссылки на первичные записи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Суд первой инстанции положил эти документы в основу решения, не устранив сомнений в их достоверности. [Налоговые уведомления на дом и записи о начислении земельного налога подтверждают пользование, но не право собственности.]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268 ГПК РФ: «Решение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регистрацию.» Решение, принятое без исследования возражений заинтересованного лица, затронет [его наследственные / пенсионные / имущественные] права, хотя оно не было ответчиком по иску и лишено возможности защищаться в состязательном процессе.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263, 264, 266 ГПК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и принять новое решение об отказе в удовлетворении заявления [Ф. И. О. заявителя] [либо оставить заявление без рассмотрения в связи с наличием спора о праве (часть 3 статьи 263 ГПК РФ)].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заявителя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