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Заинтересованное лицо — орган местного самоуправления (заявитель апелляционной жалобы):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(подпункт 1.1 пункта 1 статьи 333.37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об установлении факта владения и пользования недвижимым имуществом как своим собственным</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требования [наименование заявителя] об установлении факта владения и пользования [объектом недвижимости, адрес] как своим собственным. Заинтересованное лицо — орган местного самоуправления — с решением не согласно,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Устанавливая факт владения, суд рассмотрел в особом производстве спор о праве, не учёл, что объект принят на учёт как бесхозяйный, заявление направлено на обход искового порядка признания права по давности, объект может быть самовольной постройкой, а нормы о ранее возникших правах неприменимы (пункты 1, 2 и 4 части 1 статьи 270 АПК РФ).</w:t>
      </w:r>
    </w:p>
    <w:p>
      <w:pPr>
        <w:spacing w:after="120" w:line="276" w:lineRule="auto"/>
        <w:ind w:firstLine="709"/>
        <w:jc w:val="both"/>
      </w:pPr>
      <w:r>
        <w:rPr>
          <w:rFonts w:ascii="Times New Roman" w:hAnsi="Times New Roman"/>
          <w:b/>
          <w:i w:val="0"/>
          <w:sz w:val="24"/>
        </w:rPr>
        <w:t>Объект принят на учёт как бесхозяйный — муниципальное образование претендует на него.</w:t>
      </w:r>
      <w:r>
        <w:rPr>
          <w:rFonts w:ascii="Times New Roman" w:hAnsi="Times New Roman"/>
          <w:b w:val="0"/>
          <w:i w:val="0"/>
          <w:sz w:val="24"/>
        </w:rPr>
        <w:t xml:space="preserve"> Пунктом 1 статьи 225 ГК РФ: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 Пунктом 3 той же статьи: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«Если иной срок не предусмотрен настоящей статьей,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 Объект поставлен на учёт как бесхозяйный «[дата]» по заявлению администрации [или включён в реестр муниципального имущества «[дата]» № [__]]. Установление факта владения заявителем «как своим» лишит муниципальное образование возможности приобрести право в установленном законом порядке.</w:t>
      </w:r>
    </w:p>
    <w:p>
      <w:pPr>
        <w:spacing w:after="120" w:line="276" w:lineRule="auto"/>
        <w:ind w:firstLine="709"/>
        <w:jc w:val="both"/>
      </w:pPr>
      <w:r>
        <w:rPr>
          <w:rFonts w:ascii="Times New Roman" w:hAnsi="Times New Roman"/>
          <w:b/>
          <w:i w:val="0"/>
          <w:sz w:val="24"/>
        </w:rPr>
        <w:t>Заявление направлено на обход искового порядка признания права по давности.</w:t>
      </w:r>
      <w:r>
        <w:rPr>
          <w:rFonts w:ascii="Times New Roman" w:hAnsi="Times New Roman"/>
          <w:b w:val="0"/>
          <w:i w:val="0"/>
          <w:sz w:val="24"/>
        </w:rPr>
        <w:t xml:space="preserve"> Пунктом 1 статьи 234 ГК РФ: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 «Право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 Право по давности признаётся в исковом порядке; при этом заявитель должен доказать добросовестность, открытость, непрерывность и пятнадцатилетний срок владения в споре с собственником (публичным образованием). Факт, установленный в особом производстве, будет использован как готовое основание регистрации без такой проверки.</w:t>
      </w:r>
    </w:p>
    <w:p>
      <w:pPr>
        <w:spacing w:after="120" w:line="276" w:lineRule="auto"/>
        <w:ind w:firstLine="709"/>
        <w:jc w:val="both"/>
      </w:pPr>
      <w:r>
        <w:rPr>
          <w:rFonts w:ascii="Times New Roman" w:hAnsi="Times New Roman"/>
          <w:b/>
          <w:i w:val="0"/>
          <w:sz w:val="24"/>
        </w:rPr>
        <w:t>Объект может быть самовольной постройкой.</w:t>
      </w:r>
      <w:r>
        <w:rPr>
          <w:rFonts w:ascii="Times New Roman" w:hAnsi="Times New Roman"/>
          <w:b w:val="0"/>
          <w:i w:val="0"/>
          <w:sz w:val="24"/>
        </w:rPr>
        <w:t xml:space="preserve"> Пунктом 1 статьи 222 ГК РФ: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Пунктом 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Заявитель указывает, что здание построено хозяйственным способом, но не представил разрешения на строительство, акта ввода в эксплуатацию и документов о правах на земельный участок под зданием. Установление факта владения самовольной постройкой «как своей» недопустимо: вопрос о праве на неё решается только по правилам пункта 3 статьи 222 ГК РФ в исковом порядке.</w:t>
      </w:r>
    </w:p>
    <w:p>
      <w:pPr>
        <w:spacing w:after="120" w:line="276" w:lineRule="auto"/>
        <w:ind w:firstLine="709"/>
        <w:jc w:val="both"/>
      </w:pPr>
      <w:r>
        <w:rPr>
          <w:rFonts w:ascii="Times New Roman" w:hAnsi="Times New Roman"/>
          <w:b/>
          <w:i w:val="0"/>
          <w:sz w:val="24"/>
        </w:rPr>
        <w:t>Нормы о ранее возникших правах неприменимы.</w:t>
      </w:r>
      <w:r>
        <w:rPr>
          <w:rFonts w:ascii="Times New Roman" w:hAnsi="Times New Roman"/>
          <w:b w:val="0"/>
          <w:i w:val="0"/>
          <w:sz w:val="24"/>
        </w:rPr>
        <w:t xml:space="preserve"> Частью 1 статьи 69 Федерального закона от 13.07.2015 № 218-ФЗ: «Права на объекты недвижимости, возникшие до дня вступления в силу Федерального закона от 21 июля 1997 года N 122-ФЗ "О государственной регистрации прав на недвижимое имущество и сделок с ним", признаются юридически действительными при отсутствии их государственной регистрации в Едином государственном реестре недвижимости. Государственная регистрация таких прав в Едином государственном реестре недвижимости проводится по желанию их обладателей.» Заявитель не доказал, что право возникло до 31.01.1998 на основании акта, действовавшего на момент его возникновения: [объект введён в эксплуатацию в [__] году / документов о передаче объекта при реорганизации нет]. Постановка на баланс и уплата налога сами по себе право не порождают.</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заинтересованного лица не получили оценки.</w:t>
      </w:r>
      <w:r>
        <w:rPr>
          <w:rFonts w:ascii="Times New Roman" w:hAnsi="Times New Roman"/>
          <w:b w:val="0"/>
          <w:i w:val="0"/>
          <w:sz w:val="24"/>
        </w:rPr>
        <w:t xml:space="preserve"> В суде первой инстанции заинтересованное лицо [заявляло возражения / представляло доказательства / ходатайствовало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заинтересованное лицо не было извещено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Заинтересованное лицо не могло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заинтересованным лицом не уплачивается: подпунктом 1.1 пункта 1 статьи 333.37 Налогового кодекса Российской Федерации от её уплаты освобождаются: «1.1) государственные органы, органы местного самоуправления, органы публичной власти федеральной территории "Сириус", выступающие по делам, рассматриваемым Верховным Судом Российской Федерации, арбитражными судами, в качестве истцов или ответчиков».</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217, 221 АПК РФ, статьями 222, 225, 234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требований [наименование заявителя]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 органа]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