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Заинтересованное лицо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установлении факта принятия наследства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удовлетворено заявление [Ф. И. О. заявителя] об установлении факта принятия наследства после смерти [Ф. И. О.], умершего «[дата]». Решение в окончательной форме изготовлено «[дата]», копия получена «[дата]». Заинтересованное лицо с решением не согласно, считает его незаконным и обжалует полностью.</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Установив факт принятия наследства, суд не учёл, что между заявителем и заинтересованным лицом имеется спор о наследственном имуществе, который в особом производстве разрешён быть не может, а действия заявителя не свидетельствуют о принятии наследства (пункты 1 и 4 части 1 статьи 330 ГПК РФ).</w:t>
      </w:r>
    </w:p>
    <w:p>
      <w:pPr>
        <w:spacing w:after="120" w:line="276" w:lineRule="auto"/>
        <w:ind w:firstLine="709"/>
        <w:jc w:val="both"/>
      </w:pPr>
      <w:r>
        <w:rPr>
          <w:rFonts w:ascii="Times New Roman" w:hAnsi="Times New Roman"/>
          <w:b/>
          <w:i w:val="0"/>
          <w:sz w:val="24"/>
        </w:rPr>
        <w:t>Суд устанавливает факт только при невозможности получить документы иным путём.</w:t>
      </w:r>
      <w:r>
        <w:rPr>
          <w:rFonts w:ascii="Times New Roman" w:hAnsi="Times New Roman"/>
          <w:b w:val="0"/>
          <w:i w:val="0"/>
          <w:sz w:val="24"/>
        </w:rPr>
        <w:t xml:space="preserve"> Пунктом 9 части 2 статьи 264 ГПК РФ к делам особого производства отнесено установление «факта принятия наследства и места открытия наследства» Однако статьёй 265 ГПК РФ установлено: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обращался к нотариусу [либо нотариус отказал ему по причине, которая не устраняется установлением факта: пропуск срока, наличие спора].</w:t>
      </w:r>
    </w:p>
    <w:p>
      <w:pPr>
        <w:spacing w:after="120" w:line="276" w:lineRule="auto"/>
        <w:ind w:firstLine="709"/>
        <w:jc w:val="both"/>
      </w:pPr>
      <w:r>
        <w:rPr>
          <w:rFonts w:ascii="Times New Roman" w:hAnsi="Times New Roman"/>
          <w:b/>
          <w:i w:val="0"/>
          <w:sz w:val="24"/>
        </w:rPr>
        <w:t>Заявитель наследство не принимал.</w:t>
      </w:r>
      <w:r>
        <w:rPr>
          <w:rFonts w:ascii="Times New Roman" w:hAnsi="Times New Roman"/>
          <w:b w:val="0"/>
          <w:i w:val="0"/>
          <w:sz w:val="24"/>
        </w:rPr>
        <w:t xml:space="preserve"> Пунктом 1 статьи 1153 Гражданского кодекса Российской Федерации (далее — ГК РФ) установлено: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Пунктом 2 той же статьи перечислены действия, свидетельствующие о фактическом принятии: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Все эти действия должны быть совершены в течение шести месяцев со дня открытия наследства (пункт 1 статьи 1154 ГК РФ: «Наследство может быть принято в течение шести месяцев со дня открытия наследства.»).</w:t>
      </w:r>
    </w:p>
    <w:p>
      <w:pPr>
        <w:spacing w:after="120" w:line="276" w:lineRule="auto"/>
        <w:ind w:firstLine="709"/>
        <w:jc w:val="both"/>
      </w:pPr>
      <w:r>
        <w:rPr>
          <w:rFonts w:ascii="Times New Roman" w:hAnsi="Times New Roman"/>
          <w:b w:val="0"/>
          <w:i w:val="0"/>
          <w:sz w:val="24"/>
        </w:rPr>
        <w:t>Действия, на которые ссылается заявитель, такими не являются: [заявитель забрал на память фотографии и личные мелочи / присутствовал на похоронах / оплатил коммунальные услуги однократно спустя восемь месяцев после смерти / был зарегистрирован, но не проживал в квартире]. Квитанции [оплачены заинтересованным лицом / за период после истечения шести месяцев]. Регистрация по месту жительства наследодателя сама по себе не означает принятия наследства, если заявитель фактически там не жил и имуществом не управлял.</w:t>
      </w:r>
    </w:p>
    <w:p>
      <w:pPr>
        <w:spacing w:after="120" w:line="276" w:lineRule="auto"/>
        <w:ind w:firstLine="709"/>
        <w:jc w:val="both"/>
      </w:pPr>
      <w:r>
        <w:rPr>
          <w:rFonts w:ascii="Times New Roman" w:hAnsi="Times New Roman"/>
          <w:b/>
          <w:i w:val="0"/>
          <w:sz w:val="24"/>
        </w:rPr>
        <w:t>Наследство приняло заинтересованное лицо.</w:t>
      </w:r>
      <w:r>
        <w:rPr>
          <w:rFonts w:ascii="Times New Roman" w:hAnsi="Times New Roman"/>
          <w:b w:val="0"/>
          <w:i w:val="0"/>
          <w:sz w:val="24"/>
        </w:rPr>
        <w:t xml:space="preserve">  Пунктом 1 статьи 1153 Гражданского кодекса Российской Федерации (далее — ГК РФ) установлено: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Согласно пункту 2 той же статьи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Ответчик [подал нотариусу заявление о принятии наследства «[дата]» / в течение шести месяцев вступил во владение наследственным имуществом: проживал в квартире, оплачивал коммунальные услуги, забрал личные вещи наследодателя]. Пунктом 4 статьи 1152 ГК РФ установлено: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pPr>
        <w:spacing w:after="120" w:line="276" w:lineRule="auto"/>
        <w:ind w:firstLine="709"/>
        <w:jc w:val="both"/>
      </w:pPr>
      <w:r>
        <w:rPr>
          <w:rFonts w:ascii="Times New Roman" w:hAnsi="Times New Roman"/>
          <w:b/>
          <w:i w:val="0"/>
          <w:sz w:val="24"/>
        </w:rPr>
        <w:t>Свидетели заявителя заинтересованы в исходе дела.</w:t>
      </w:r>
      <w:r>
        <w:rPr>
          <w:rFonts w:ascii="Times New Roman" w:hAnsi="Times New Roman"/>
          <w:b w:val="0"/>
          <w:i w:val="0"/>
          <w:sz w:val="24"/>
        </w:rPr>
        <w:t xml:space="preserve"> Заявитель подтверждает «фактическое принятие» показаниями [своих родственников и знакомых].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Показания без письменного подтверждения (квитанций, договоров, документов о ремонте) не являются достаточными.</w:t>
      </w:r>
    </w:p>
    <w:p>
      <w:pPr>
        <w:spacing w:after="120" w:line="276" w:lineRule="auto"/>
        <w:ind w:firstLine="709"/>
        <w:jc w:val="both"/>
      </w:pPr>
      <w:r>
        <w:rPr>
          <w:rFonts w:ascii="Times New Roman" w:hAnsi="Times New Roman"/>
          <w:b/>
          <w:i w:val="0"/>
          <w:sz w:val="24"/>
        </w:rPr>
        <w:t>Заявление подлежало оставлению без рассмотрения.</w:t>
      </w:r>
      <w:r>
        <w:rPr>
          <w:rFonts w:ascii="Times New Roman" w:hAnsi="Times New Roman"/>
          <w:b w:val="0"/>
          <w:i w:val="0"/>
          <w:sz w:val="24"/>
        </w:rPr>
        <w:t xml:space="preserve">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Заинтересованное лицо [приняло наследство и получило свидетельство о праве на наследство / претендует на то же имущество] и заявляло об этом в суде первой инстанции. Рассмотрев заявление по существу, суд предрешил спор о праве без состязательного процесса.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1152, 1153 ГК РФ, статьями 263, 264 ГПК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и оставить заявление [Ф. И. О. заявителя] об установлении факта принятия наследства без рассмотрения, разъяснив право на предъявление иска [либо принять новое решение об отказе в удовлетворении заявления].</w:t>
      </w:r>
    </w:p>
    <w:p>
      <w:pPr>
        <w:spacing w:after="120" w:line="276" w:lineRule="auto"/>
        <w:ind w:firstLine="709"/>
        <w:jc w:val="both"/>
      </w:pPr>
      <w:r>
        <w:rPr>
          <w:rFonts w:ascii="Times New Roman" w:hAnsi="Times New Roman"/>
          <w:b w:val="0"/>
          <w:i w:val="0"/>
          <w:sz w:val="24"/>
        </w:rPr>
        <w:t>2. Взыскать с заявителя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