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В [__] арбитражный апелляционный суд (через Арбитражный суд [субъект])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(истец / ответчик):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Иное лицо, участвующее в деле: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10 000 руб. (гражданин) / 30 000 руб. (организация) — для определений, поименованных в подп. 19 п. 1 ст. 333.21 НК РФ (о прекращении производства, об оставлении без рассмотрения, об обеспечении иска, о возвращении иска); иные — не облагаются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определение Арбитражного суда [субъект] от «[дата]» по делу № А[__]-[_____]/20[__] [о возвращении искового заявления / об оставлении искового заявления без рассмотрения / о прекращении производства по делу / о принятии обеспечительных мер / об отказе в восстановлении процессуального срока / об отказе в выдаче дубликата исполнительного листа]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Определением Арбитражного суда [субъект] от «[дата]» по делу № А[__]-[_____]/20[__] [исковое заявление [наименование] возвращено на основании пункта [__] части 1 статьи 129 АПК РФ / исковое заявление оставлено без рассмотрения на основании пункта [__] части 1 статьи 148 АПК РФ / производство по делу прекращено на основании пункта [__] части 1 статьи 150 АПК РФ / приняты обеспечительные меры в виде [__] / отказано в восстановлении срока на [__] / отказано в выдаче дубликата исполнительного листа]. Полный текст определения размещён в «Картотеке арбитражных дел» «[дата]». Заявитель считает определение незаконным и необоснованным.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для отмены.</w:t>
      </w:r>
      <w:r>
        <w:rPr>
          <w:rFonts w:ascii="Times New Roman" w:hAnsi="Times New Roman"/>
          <w:b w:val="0"/>
          <w:i w:val="0"/>
          <w:sz w:val="24"/>
        </w:rPr>
        <w:t xml:space="preserve"> [Оставление без рассмотрения за несоблюдение претензионного порядка: претензия от «[дата]» направлена по адресу ответчика из ЕГРЮЛ (опись, квитанция, л. д. [__]) за [__] дней до подачи иска; пунктом 2 части 1 статьи 148 АПК РФ установлено: «истцом не соблюден претензионный или иной досудебный порядок урегулирования спора с ответчиком, за исключением случаев, если его соблюдение не предусмотрено федеральным законом» — порядок соблюдён; кроме того, ответчик в ходе процесса не выражал намерения урегулировать спор, что исключает оставление иска без рассмотрения (пункт 28 Обзора Верховного Суда Российской Федерации от 22.07.2021).] [Прекращение производства по тождественности: предмет и основание настоящего иска иные — [__] (пункт 2 части 1 статьи 150 АПК РФ: «имеется вступивший в законную силу принятый по спору между теми же лицами, о том же предмете и по тем же основаниям судебный акт арбитражного суда, суда общей юрисдикции или компетентного суда иностранного государства, за исключением случаев, если арбитражный суд отказал в признании и приведении в исполнение решения иностранного суда»); тождество отсутствует.] [Обеспечительные меры приняты при отсутствии доказательств затруднения исполнения и несоразмерны требованию (части 1–2 статьи 90 АПК РФ, пункты 14–17 постановления Пленума Верховного Суда Российской Федерации от 01.06.2023 № 15): арест наложен на [__] при цене иска [сумма] руб.] [Отказ в восстановлении срока: суд не оценил, что копия судебного акта направлена Заявителю лишь «[дата]», а частью 2 статьи 117 АПК РФ установлено: «Арбитражный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настоящего Кодекса предельные допустимые сроки для восстановления.».] [Возвращение иска: недостатки, указанные в определении об оставлении без движения, устранены в срок — документы поданы через «Мой арбитр» «[дата]» (л. д. [__]).] Допущенные нарушения норм процессуального права привели к принятию неправильного определения и [препятствуют доступу к правосудию / нарушают права Заявителя].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обжалование, срок и порядок.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188 Арбитражного процессуального кодекса Российской Федерации установлено: «Определение арбитражного суда может быть обжаловано отдельно от обжалования судебного акта, которым заканчивается рассмотрение дела по существу, в случаях, если в соответствии с настоящим Кодексом предусмотрено обжалование этого определения, а также если это определение препятствует дальнейшему движению дела.» Обжалование [определения о возвращении искового заявления (часть 4 статьи 129) / об оставлении без рассмотрения (часть 2 статьи 149: «Определение арбитражного суда об оставлении искового заявления без рассмотрения может быть обжаловано.») / о прекращении производства (часть 2 статьи 151: «Определение арбитражного суда о прекращении производства по делу может быть обжаловано.») / об обеспечении иска (часть 7 статьи 93) / об отказе в восстановлении срока (часть 6 статьи 117: «Определение арбитражного суда об отказе в восстановлении пропущенного процессуального срока может быть обжаловано.»)] прямо предусмотрено Кодексом. Частью 3 статьи 188 АПК РФ установлено: «Жалоба на определение арбитражного суда первой инстанции может быть подана в арбитражный суд апелляционной инстанции в срок, не превышающий месяца со дня вынесения определения, если иные порядок и срок не установлены настоящим Кодексом.» Частью 1 статьи 272 АПК РФ предусмотрено: «Определения арбитражного суда первой инстанции обжалуются в арбитражный суд апелляционной инстанции в соответствии со статьей 188 настоящего Кодекса.» Частью 2 той же статьи установлено: «Апелляционные жалобы на определения арбитражного суда первой инстанции подаются в арбитражный суд апелляционной инстанции и рассматриваются им по правилам, предусмотренным для подачи и рассмотрения апелляционных жалоб на решения арбитражного суда первой инстанции, с особенностями, предусмотренными в части 5 статьи 39 настоящего Кодекса и настоящей статье.» Определение вынесено «[дата]»; жалоба подана «[дата]» — в пределах месячного срока [десятидневного срока — для определений о передаче дела по подсудности, об отказе во вступлении в дело третьего лица (соистца), об объединении (разъединении) дел: часть 3 статьи 39, статьи 46, 50, 51, 130 АПК РФ] [срок пропущен по причине [__]; ходатайство о восстановлении прилагается]. Частью 2 статьи 257 АПК РФ установлено: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апелляционного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272 АПК РФ установлено: «Арбитражный суд по результатам рассмотрения жалобы на определение арбитражного суда первой инстанции вправе: 1) оставить определение без изменения, жалобу без удовлетворения; 2) отменить определение арбитражного суда первой инстанции и направить вопрос на новое рассмотрение в арбитражный суд первой инстанции; 3) отменить определение полностью или в части и разрешить вопрос по существу.»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117, 188, 257, 259, 260, 270, 272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Определение Арбитражного суда [субъект] от «[дата]» по делу № А[__]-[_____]/20[__] отменить.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[Направить вопрос на новое рассмотрение в Арбитражный суд [субъект] / Разрешить вопрос по существу: [отказать в принятии обеспечительных мер (отменить меры) / восстановить срок на [__] / направить исковое заявление для рассмотрения по существу].]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[Восстановить срок на подачу апелляционной жалобы.]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определения.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доводы жалобы: [претензия с описью и квитанцией; документы об устранении недостатков; доказательства уважительности пропуска срока; выписка из ЕГРЮЛ].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 об уплате государственной пошлины [либо указание на освобождение — жалобы на определения, не поименованные в подп. 19 п. 1 ст. 333.21 НК РФ, пошлиной не облагаются].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 документ о высшем юридическом образовании представителя; доказательства направления копии жалобы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Документ, подтверждающий направление (вручение) копии ходатайства другим лицам, участвующим в деле [если требуется или по усмотрению заявителя].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Доверенность представителя [если документ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заявителя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вынесения определения (ч. 3 ст. 188), а для определений о передаче дела по подсудности, об отказе во вступлении третьего лица и об объединении дел — десять рабочих дней (ч. 3 ст. 39, ст. 46, 50, 51, 130); пятнадцать дней по ч. 3 ст. 272 — это срок рассмотрения жалобы судом, а не её подачи. Считайте с даты определения, а не публикации.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Обжалуются определения, прямо указанные в АПК, и те, что преграждают движение дела (ч. 1 ст. 188); на остальные возражения заявляются при обжаловании итогового акта.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Жалоба подаётся через суд первой инстанции в электронном виде через «Мой арбитр» (ч. 2 ст. 257); большинство жалоб на определения рассматриваются судьёй единолично без вызова сторон — доводы и документы должны быть в самой жалобе.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Слова в квадратных скобках замените сведениями по своему делу; ненужные варианты удалите.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Нормы процитированы дословно в редакции на 14.10.2026. Перед подачей проверьте, не изменились ли они.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