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г. [__________]</w:t>
      </w:r>
    </w:p>
    <w:p>
      <w:pPr>
        <w:spacing w:after="160" w:line="276" w:lineRule="auto"/>
        <w:jc w:val="right"/>
      </w:pPr>
      <w:r>
        <w:rPr>
          <w:rFonts w:ascii="Times New Roman" w:hAnsi="Times New Roman"/>
          <w:b w:val="0"/>
          <w:i w:val="0"/>
          <w:sz w:val="24"/>
        </w:rPr>
        <w:t>«[дата]»</w:t>
      </w:r>
    </w:p>
    <w:p>
      <w:pPr>
        <w:spacing w:after="0" w:line="276" w:lineRule="auto"/>
        <w:jc w:val="center"/>
      </w:pPr>
      <w:r>
        <w:rPr>
          <w:rFonts w:ascii="Times New Roman" w:hAnsi="Times New Roman"/>
          <w:b/>
          <w:i w:val="0"/>
          <w:sz w:val="24"/>
        </w:rPr>
        <w:t>ДОГОВОР</w:t>
      </w:r>
    </w:p>
    <w:p>
      <w:pPr>
        <w:spacing w:after="240" w:line="276" w:lineRule="auto"/>
        <w:jc w:val="center"/>
      </w:pPr>
      <w:r>
        <w:rPr>
          <w:rFonts w:ascii="Times New Roman" w:hAnsi="Times New Roman"/>
          <w:b/>
          <w:i w:val="0"/>
          <w:sz w:val="24"/>
        </w:rPr>
        <w:t>дарения транспортного средства</w:t>
      </w:r>
    </w:p>
    <w:p>
      <w:pPr>
        <w:spacing w:after="120" w:line="276" w:lineRule="auto"/>
        <w:ind w:firstLine="709"/>
        <w:jc w:val="both"/>
      </w:pPr>
      <w:r>
        <w:rPr>
          <w:rFonts w:ascii="Times New Roman" w:hAnsi="Times New Roman"/>
          <w:b w:val="0"/>
          <w:i w:val="0"/>
          <w:sz w:val="24"/>
        </w:rPr>
        <w:t>[Ф. И. О. полностью], [дата] года рождения, паспорт [серия, номер], выдан [кем, когда], код подразделения [__], зарегистрирован(а) по адресу: [__________], ИНН [__________] (далее — Даритель), с одной стороны, и [Ф. И. О. полностью], [дата] года рождения, паспорт [серия, номер], выдан [кем, когда], код подразделения [__], зарегистрирован(а) по адресу: [__________], ИНН [__________] (далее — Одаряемый), с другой стороны, совместно именуемые «Стороны», заключили настоящий договор (далее — Договор) о нижеследующем.</w:t>
      </w:r>
    </w:p>
    <w:p>
      <w:pPr>
        <w:spacing w:after="120" w:line="276" w:lineRule="auto"/>
        <w:jc w:val="center"/>
      </w:pPr>
      <w:r>
        <w:rPr>
          <w:rFonts w:ascii="Times New Roman" w:hAnsi="Times New Roman"/>
          <w:b/>
          <w:i w:val="0"/>
          <w:sz w:val="24"/>
        </w:rPr>
        <w:t>I. Предмет договора</w:t>
      </w:r>
    </w:p>
    <w:p>
      <w:pPr>
        <w:spacing w:after="120" w:line="276" w:lineRule="auto"/>
        <w:ind w:firstLine="709"/>
        <w:jc w:val="both"/>
      </w:pPr>
      <w:r>
        <w:rPr>
          <w:rFonts w:ascii="Times New Roman" w:hAnsi="Times New Roman"/>
          <w:b w:val="0"/>
          <w:i w:val="0"/>
          <w:sz w:val="24"/>
        </w:rPr>
        <w:t>1.1. Даритель безвозмездно передаёт в собственность Одаряемого, а Одаряемый принимает в дар транспортное средство (далее — Автомобиль): марка, модель — [__]; идентификационный номер (VIN) — [__]; год выпуска — [__]; категория — [__]; номер двигателя — [__]; номер кузова — [__]; шасси (рама) — [__ / отсутствует]; цвет — [__]; государственный регистрационный знак — [__]; паспорт транспортного средства [серия, номер, кем и когда выдан / электронный ПТС № [__]]; свидетельство о регистрации [серия, номер]; пробег — [__] км. Пунктом 1 статьи 572 Гражданского кодекса Российской Федерации установлено: «По договору дарения одна сторона (даритель) безвозмездно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 При наличии встречной передачи вещи или права либо встречного обязательства договор не признается дарением. К такому договору применяются правила, предусмотренные пунктом 2 статьи 170 настоящего Кодекса.» 1.2. Автомобиль принадлежит Дарителю на основании [договора купли-продажи от «[дата]» / ПТС]. Даритель гарантирует, что Автомобиль не заложен (выписка из реестра уведомлений о залоге движимого имущества от «[дата]»), не находится в розыске, под арестом и запретом на регистрационные действия, не является предметом лизинга и спора, неоплаченных штрафов и ограничений не имеет, VIN и номерные агрегаты изменениям не подвергались. 1.3. Стороны оценивают Автомобиль в [сумма] рублей [по отчёту об оценке № [__] от «[дата]»]. 1.4. [Автомобиль приобретён Дарителем в браке; согласие супруга(и) [Ф. И. О.] на дарение получено (пункт 2 статьи 35 Семейного кодекса Российской Федерации) / Автомобиль является личной собственностью Дарителя.]</w:t>
      </w:r>
    </w:p>
    <w:p>
      <w:pPr>
        <w:spacing w:after="120" w:line="276" w:lineRule="auto"/>
        <w:jc w:val="center"/>
      </w:pPr>
      <w:r>
        <w:rPr>
          <w:rFonts w:ascii="Times New Roman" w:hAnsi="Times New Roman"/>
          <w:b/>
          <w:i w:val="0"/>
          <w:sz w:val="24"/>
        </w:rPr>
        <w:t>II. Родственные отношения и налог</w:t>
      </w:r>
    </w:p>
    <w:p>
      <w:pPr>
        <w:spacing w:after="120" w:line="276" w:lineRule="auto"/>
        <w:ind w:firstLine="709"/>
        <w:jc w:val="both"/>
      </w:pPr>
      <w:r>
        <w:rPr>
          <w:rFonts w:ascii="Times New Roman" w:hAnsi="Times New Roman"/>
          <w:b w:val="0"/>
          <w:i w:val="0"/>
          <w:sz w:val="24"/>
        </w:rPr>
        <w:t>2.1. Даритель и Одаряемый являются [близкими родственниками: [отец и дочь] — свидетельство о рождении [серия, номер]]. Подпунктом 18.1 пункта 1 статьи 217 Налогового кодекса Российской Федерации установлено: «18.1) доходы в денежной и натуральной формах, получаемые от физических лиц в порядке дарения, за исключением случаев дарения недвижимого имущества, транспортных средств, ценных бумаг, производных финансовых инструментов, цифровых финансовых активов, цифровых прав, включающих одновременно цифровые финансовые активы и утилитарные цифровые права, цифровой валюты, долей, паев, если иное не предусмотрено настоящим пунктом. Доходы, полученные в порядке дарения, освобождаются от налогообложения в случае, если даритель и одаряемый являются членами семьи и (или) близкими родственниками в соответствии с Семейным кодексом Российской Федерации (супругами, родителями и детьми, в том числе усыновителями и усыновленными, дедушкой, бабушкой и внуками, полнородными и неполнородными (имеющими общих отца или мать) братьями и сестрами).» [Стороны не являются близкими родственниками; Одаряемый уведомлён об обязанности уплатить налог на доходы физических лиц с рыночной стоимости Автомобиля и представить декларацию.]</w:t>
      </w:r>
    </w:p>
    <w:p>
      <w:pPr>
        <w:spacing w:after="120" w:line="276" w:lineRule="auto"/>
        <w:jc w:val="center"/>
      </w:pPr>
      <w:r>
        <w:rPr>
          <w:rFonts w:ascii="Times New Roman" w:hAnsi="Times New Roman"/>
          <w:b/>
          <w:i w:val="0"/>
          <w:sz w:val="24"/>
        </w:rPr>
        <w:t>III. Передача автомобиля и переход права собственности</w:t>
      </w:r>
    </w:p>
    <w:p>
      <w:pPr>
        <w:spacing w:after="120" w:line="276" w:lineRule="auto"/>
        <w:ind w:firstLine="709"/>
        <w:jc w:val="both"/>
      </w:pPr>
      <w:r>
        <w:rPr>
          <w:rFonts w:ascii="Times New Roman" w:hAnsi="Times New Roman"/>
          <w:b w:val="0"/>
          <w:i w:val="0"/>
          <w:sz w:val="24"/>
        </w:rPr>
        <w:t>3.1. Даритель передаёт Автомобиль, ключи ([__] комплекта), ПТС, свидетельство о регистрации, [сервисную книжку, диагностическую карту, комплект шин] по акту приёма-передачи [в момент подписания Договора / не позднее «[дата]»]. Пунктом 1 статьи 574 ГК РФ установлено: «Дарение, сопровождаемое передачей дара одаряемому, может быть совершено устно, за исключением случаев, предусмотренных пунктами 2 и 3 настоящей статьи. Передача дара осуществляется посредством его вручения, символической передачи (вручение ключей и т.п.) либо вручения правоустанавливающих документов.» 3.2. Право собственности, риск случайной гибели и ответственность за вред, причинённый Автомобилем как источником повышенной опасности (статья 1079 ГК РФ), переходят к Одаряемому с момента подписания акта приёма-передачи (пункт 1 статьи 223 ГК РФ: «Право собственности у приобретателя вещи по договору возникает с момента ее передачи, если иное не предусмотрено законом или договором.»). 3.3. Одаряемый обязуется в течение десяти дней с даты передачи обратиться в подразделение ГИБДД для изменения регистрационных данных (пункт 3 статьи 8 Федерального закона от 03.08.2018 № 283-ФЗ); при неисполнении Даритель вправе прекратить государственный учёт Автомобиля, а штрафы и транспортный налог, начисленные после передачи, возмещаются Одаряемым. [Государственные регистрационные знаки [сохраняются за Дарителем / передаются вместе с Автомобилем].] 3.4. Одаряемый осмотрел Автомобиль, с его техническим состоянием и недостатками ознакомлен: [перечень]; Даритель отвечает за вред, причинённый недостатками, о которых он знал и не сообщил (статья 580 ГК РФ: «Вред, причиненный жизни, здоровью или имуществу одаряемого гражданина вследствие недостатков подаренной вещи, подлежит возмещению дарителем в соответствии с правилами, предусмотренными главой 59 настоящего Кодекса, если доказано, что эти недостатки возникли до передачи вещи одаряемому, не относятся к числу явных и даритель, хотя и знал о них, не предупредил о них одаряемого.»).</w:t>
      </w:r>
    </w:p>
    <w:p>
      <w:pPr>
        <w:spacing w:after="120" w:line="276" w:lineRule="auto"/>
        <w:jc w:val="center"/>
      </w:pPr>
      <w:r>
        <w:rPr>
          <w:rFonts w:ascii="Times New Roman" w:hAnsi="Times New Roman"/>
          <w:b/>
          <w:i w:val="0"/>
          <w:sz w:val="24"/>
        </w:rPr>
        <w:t>IV. Общие положения о дарении</w:t>
      </w:r>
    </w:p>
    <w:p>
      <w:pPr>
        <w:spacing w:after="120" w:line="276" w:lineRule="auto"/>
        <w:ind w:firstLine="709"/>
        <w:jc w:val="both"/>
      </w:pPr>
      <w:r>
        <w:rPr>
          <w:rFonts w:ascii="Times New Roman" w:hAnsi="Times New Roman"/>
          <w:b w:val="0"/>
          <w:i w:val="0"/>
          <w:sz w:val="24"/>
        </w:rPr>
        <w:t>4.1. Статьёй 572 Гражданского кодекса Российской Федерации установлено: «По договору дарения одна сторона (даритель) безвозмездно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 При наличии встречной передачи вещи или права либо встречного обязательства договор не признается дарением. К такому договору применяются правила, предусмотренные пунктом 2 статьи 170 настоящего Кодекса.» Стороны подтверждают, что Договор не содержит встречного предоставления, не является притворной сделкой, заключён добровольно, не вследствие стечения тяжёлых обстоятельств, на крайне невыгодных условиях или под влиянием обмана, насилия, угрозы; Стороны дееспособны, под опекой и попечительством не состоят, заболеваниями, препятствующими осознавать суть Договора, не страдают. Пунктом 1 статьи 573 ГК РФ установлено: «Одаряемый вправе в любое время до передачи ему дара от него отказаться. В этом случае договор дарения считается расторгнутым.» Пунктом 2 той же статьи предусмотрено: «Если договор дарения заключен в письменной форме, отказ от дара должен быть совершен также в письменной форме. В случае, когда договор дарения зарегистрирован (пункт 3 статьи 574), отказ от принятия дара также подлежит государственной регистрации.» 4.2. Договор заключён в письменной форме по соглашению Сторон; нотариальное удостоверение не требуется. 4.3. Даритель вправе отменить дарение по основаниям, предусмотренным статьёй 578 Гражданского кодекса Российской Федерации: «Даритель вправе отменить дарение, если одаряемый совершил покушение на его жизнь, жизнь кого-либо из членов его семьи или близких родственников либо умышленно причинил дарителю телесные повреждения. 2. Даритель вправе потребовать в судебном порядке отмены дарения, если обращение одаряемого с подаренной вещью, представляющей для дарителя большую неимущественную ценность, создает угрозу ее безвозвратной утраты.» [Стороны согласовали право Дарителя отменить дарение, если он переживёт Одаряемого (пункт 4 статьи 578 ГК РФ: «В договоре дарения может быть обусловлено право дарителя отменить дарение в случае, если он переживет одаряемого.»).] Пунктом 5 статьи 578 ГК РФ установлено: «В случае отмены дарения одаряемый обязан возвратить подаренную вещь, если она сохранилась в натуре к моменту отмены дарения.» Статьёй 579 ГК РФ предусмотрено: «Правила об отказе от исполнения договора дарения (статья 577) и об отмене дарения (статья 578) не применяются к обычным подаркам небольшой стоимости.» Даритель отвечает за вред, причинённый недостатками дара, о которых он знал и не предупредил Одаряемого (статья 580 ГК РФ: «Вред, причиненный жизни, здоровью или имуществу одаряемого гражданина вследствие недостатков подаренной вещи, подлежит возмещению дарителем в соответствии с правилами, предусмотренными главой 59 настоящего Кодекса, если доказано, что эти недостатки возникли до передачи вещи одаряемому, не относятся к числу явных и даритель, хотя и знал о них, не предупредил о них одаряемого.»). 4.4. Статьёй 575 ГК РФ установлены запреты дарения: «Не допускается дарение, за исключением обычных подарков, стоимость которых не превышает трех тысяч рублей: 1) от имени малолетних и граждан, признанных недееспособными, их законными представителями; 4) в отношениях между коммерческими организациями.» — к Сторонам не относятся.</w:t>
      </w:r>
    </w:p>
    <w:p>
      <w:pPr>
        <w:spacing w:after="120" w:line="276" w:lineRule="auto"/>
        <w:jc w:val="center"/>
      </w:pPr>
      <w:r>
        <w:rPr>
          <w:rFonts w:ascii="Times New Roman" w:hAnsi="Times New Roman"/>
          <w:b/>
          <w:i w:val="0"/>
          <w:sz w:val="24"/>
        </w:rPr>
        <w:t>V. Заключительные положения</w:t>
      </w:r>
    </w:p>
    <w:p>
      <w:pPr>
        <w:spacing w:after="120" w:line="276" w:lineRule="auto"/>
        <w:ind w:firstLine="709"/>
        <w:jc w:val="both"/>
      </w:pPr>
      <w:r>
        <w:rPr>
          <w:rFonts w:ascii="Times New Roman" w:hAnsi="Times New Roman"/>
          <w:b w:val="0"/>
          <w:i w:val="0"/>
          <w:sz w:val="24"/>
        </w:rPr>
        <w:t>5.1. Споры разрешаются путём переговоров; претензия направляется в письменной форме по адресам, указанным в Договоре (в том числе на адрес электронной почты), срок ответа — [десять] календарных дней с даты получения. При недостижении согласия спор передаётся на рассмотрение в суде по месту нахождения (жительства) ответчика в соответствии с законодательством Российской Федерации. Уведомления и юридически значимые сообщения, направленные по адресам Сторон, указанным в Договоре, считаются полученными в соответствии со статьёй 165.1 ГК РФ; Сторона, изменившая адрес или реквизиты, обязана сообщить об этом в течение [пяти] рабочих дней. 5.2. Договор вступает в силу с даты подписания и действует до полного исполнения Сторонами обязательств. Изменения и дополнения действительны при оформлении в письменной форме и подписании обеими Сторонами. Договор составлен в трёх экземплярах, имеющих равную юридическую силу, по одному для каждой из Сторон, третий — для органа ГИБДД. Во всём, что не предусмотрено Договором, Стороны руководствуются законодательством Российской Федерации. Приложения: акт приёма-передачи; копия ПТС; выписка из реестра уведомлений о залоге; [документы о родстве; согласие супруга(и)].</w:t>
      </w:r>
    </w:p>
    <w:p>
      <w:pPr>
        <w:spacing w:after="120" w:line="276" w:lineRule="auto"/>
        <w:jc w:val="center"/>
      </w:pPr>
      <w:r>
        <w:rPr>
          <w:rFonts w:ascii="Times New Roman" w:hAnsi="Times New Roman"/>
          <w:b/>
          <w:i w:val="0"/>
          <w:sz w:val="24"/>
        </w:rPr>
        <w:t>VI. Реквизиты и подписи сторон</w:t>
      </w:r>
    </w:p>
    <w:p>
      <w:pPr>
        <w:spacing w:after="120" w:line="276" w:lineRule="auto"/>
        <w:ind w:firstLine="709"/>
        <w:jc w:val="both"/>
      </w:pPr>
      <w:r>
        <w:rPr>
          <w:rFonts w:ascii="Times New Roman" w:hAnsi="Times New Roman"/>
          <w:b w:val="0"/>
          <w:i w:val="0"/>
          <w:sz w:val="24"/>
        </w:rPr>
        <w:t>Даритель: [наименование / Ф. И. О.], [ОГРН/ИНН / паспортные данные], адрес: [__________], тел.: [__________], e-mail: [__________], банковские реквизиты: р/с [__________] в [банк], БИК [__________], к/с [__________]. Одаряемый: [наименование / Ф. И. О.], [ОГРН/ИНН / паспортные данные], адрес: [__________], тел.: [__________], e-mail: [__________], банковские реквизиты: р/с [__________] в [банк], БИК [__________], к/с [__________].</w:t>
      </w:r>
    </w:p>
    <w:p>
      <w:pPr>
        <w:spacing w:after="0" w:line="276" w:lineRule="auto" w:before="360"/>
        <w:jc w:val="left"/>
      </w:pPr>
      <w:r>
        <w:rPr>
          <w:rFonts w:ascii="Times New Roman" w:hAnsi="Times New Roman"/>
          <w:b w:val="0"/>
          <w:i w:val="0"/>
          <w:sz w:val="24"/>
        </w:rPr>
        <w:t>Даритель:</w:t>
        <w:tab/>
        <w:tab/>
        <w:tab/>
        <w:tab/>
        <w:tab/>
        <w:t>__________________ / [Ф. И. О.]</w:t>
        <w:br/>
        <w:br/>
        <w:t>Одаряемый:</w:t>
        <w:tab/>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Налог: доход от дарения недвижимости, транспорта, акций и долей освобождён от НДФЛ только между членами семьи и близкими родственниками (супруги, родители и дети, дедушки, бабушки и внуки, полнородные и неполнородные братья и сёстры) — п. 18.1 ст. 217 НК РФ; иначе одаряемый платит 13 % (15 % свыше лимита) от кадастровой/рыночной стоимости и подаёт декларацию 3-НДФЛ до 30 апреля следующего года.</w:t>
      </w:r>
    </w:p>
    <w:p>
      <w:pPr>
        <w:spacing w:after="40" w:line="276" w:lineRule="auto"/>
        <w:jc w:val="both"/>
      </w:pPr>
      <w:r>
        <w:rPr>
          <w:rFonts w:ascii="Times New Roman" w:hAnsi="Times New Roman"/>
          <w:b w:val="0"/>
          <w:i/>
          <w:sz w:val="24"/>
        </w:rPr>
        <w:t>— Подарок — личная собственность одаряемого супруга и при разводе не делится (п. 1 ст. 36 СК РФ, п. 2 ст. 256 ГК РФ); если дар был совместно нажитым имуществом дарителя, нужно нотариальное согласие его супруга (п. 3 ст. 35 СК РФ).</w:t>
      </w:r>
    </w:p>
    <w:p>
      <w:pPr>
        <w:spacing w:after="40" w:line="276" w:lineRule="auto"/>
        <w:jc w:val="both"/>
      </w:pPr>
      <w:r>
        <w:rPr>
          <w:rFonts w:ascii="Times New Roman" w:hAnsi="Times New Roman"/>
          <w:b w:val="0"/>
          <w:i/>
          <w:sz w:val="24"/>
        </w:rPr>
        <w:t>— Отмена дарения возможна только по основаниям ст. 578 ГК РФ (покушение на жизнь дарителя, умышленное причинение вреда, угроза утраты ценной вещи, условие о смерти одаряемого раньше дарителя) — «передумал» основанием не является; дарение в преддверии банкротства дарителя оспаривается управляющим (п. 3 ст. 578, ст. 61.2 Закона о банкротстве).</w:t>
      </w:r>
    </w:p>
    <w:p>
      <w:pPr>
        <w:spacing w:after="40" w:line="276" w:lineRule="auto"/>
        <w:jc w:val="both"/>
      </w:pPr>
      <w:r>
        <w:rPr>
          <w:rFonts w:ascii="Times New Roman" w:hAnsi="Times New Roman"/>
          <w:b w:val="0"/>
          <w:i/>
          <w:sz w:val="24"/>
        </w:rPr>
        <w:t>— Запреты: дарение от имени малолетних и недееспособных, подарки чиновникам, врачам, педагогам сверх 3 000 руб. и дарение между коммерческими организациями ничтожны (ст. 575 ГК РФ); встречное предоставление превращает дарение в куплю-продажу (абз. 2 п. 1 ст. 572).</w:t>
      </w:r>
    </w:p>
    <w:p>
      <w:pPr>
        <w:spacing w:after="40" w:line="276" w:lineRule="auto"/>
        <w:jc w:val="both"/>
      </w:pPr>
      <w:r>
        <w:rPr>
          <w:rFonts w:ascii="Times New Roman" w:hAnsi="Times New Roman"/>
          <w:b w:val="0"/>
          <w:i/>
          <w:sz w:val="24"/>
        </w:rPr>
        <w:t>— Перерегистрация в ГИБДД — в течение десяти дней по договору и акту (три экземпляра); до неё штрафы и налог приходят дарителю, поэтому фиксируйте дату передачи в акте и при задержке прекращайте учёт по заявлению.</w:t>
      </w:r>
    </w:p>
    <w:p>
      <w:pPr>
        <w:spacing w:after="40" w:line="276" w:lineRule="auto"/>
        <w:jc w:val="both"/>
      </w:pPr>
      <w:r>
        <w:rPr>
          <w:rFonts w:ascii="Times New Roman" w:hAnsi="Times New Roman"/>
          <w:b w:val="0"/>
          <w:i/>
          <w:sz w:val="24"/>
        </w:rPr>
        <w:t>— Цитаты ГК РФ приведены дословно в действующей редакции (сверено с КонсультантПлюс 17.10.2026). Квадратные скобки — места для ваших данных; варианты в скобках через «/» — выберите один.</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