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дарения квартиры</w:t>
      </w:r>
    </w:p>
    <w:p>
      <w:pPr>
        <w:spacing w:after="120" w:line="276" w:lineRule="auto"/>
        <w:ind w:firstLine="709"/>
        <w:jc w:val="both"/>
      </w:pPr>
      <w:r>
        <w:rPr>
          <w:rFonts w:ascii="Times New Roman" w:hAnsi="Times New Roman"/>
          <w:b w:val="0"/>
          <w:i w:val="0"/>
          <w:sz w:val="24"/>
        </w:rPr>
        <w:t>[Ф. И. О. полностью], [дата] года рождения, паспорт [серия, номер], выдан [кем, когда], код подразделения [__], зарегистрирован(а) по адресу: [__________], ИНН [__________] (далее — Даритель), с одной стороны, и [Ф. И. О. полностью], [дата] года рождения, паспорт [серия, номер], выдан [кем, когда], код подразделения [__], зарегистрирован(а) по адресу: [__________], ИНН [__________] (далее — Одаряемый),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Даритель безвозмездно передаёт в собственность Одаряемого, а Одаряемый принимает в дар квартиру, расположенную по адресу: [субъект, город, улица, дом, корпус, квартира], кадастровый номер [__:__:______:____], общей площадью [__] кв. м, количество комнат — [__], этаж [__] [__]-этажного дома (далее — Квартира). Пунктом 1 статьи 572 Гражданского кодекса Российской Федерации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1.2. Квартира принадлежит Дарителю на праве собственности на основании [договора купли-продажи от «[дата]» / договора передачи (приватизации) / свидетельства о праве на наследство от «[дата]»], право зарегистрировано в ЕГРН «[дата]», запись № [__] (выписка из ЕГРН от «[дата]»). Кадастровая стоимость Квартиры — [сумма] руб. [Стороны оценивают Квартиру в [сумма] руб.] 1.3. Даритель гарантирует, что Квартира не продана, не подарена, не заложена, не передана в аренду (наём), в споре, под арестом и запрещением не состоит, правами третьих лиц не обременена, в ней не зарегистрированы и не проживают лица, сохраняющие право пользования после перехода права собственности [в Квартире зарегистрирован(ы) [Ф. И. О.], которые [снимутся с регистрационного учёта до «[дата]» / сохраняют право пользования Квартирой — пункт 1 статьи 558 ГК РФ]]; задолженность по оплате жилищно-коммунальных услуг и взносам на капитальный ремонт отсутствует [погашается Дарителем до передачи]. 1.4. [Квартира приобретена Дарителем в браке; нотариально удостоверенное согласие супруга(и) Дарителя [Ф. И. О.] от «[дата]» на дарение получено (пункт 3 статьи 35 Семейного кодекса Российской Федерации) / Квартира является личной собственностью Дарителя (приобретена до брака / получена в дар / по наследству), согласие супруга не требуется.] [Одаряемый состоит в браке; в силу пункта 1 статьи 36 Семейного кодекса Квартира поступает в его личную собственность.]</w:t>
      </w:r>
    </w:p>
    <w:p>
      <w:pPr>
        <w:spacing w:after="120" w:line="276" w:lineRule="auto"/>
        <w:jc w:val="center"/>
      </w:pPr>
      <w:r>
        <w:rPr>
          <w:rFonts w:ascii="Times New Roman" w:hAnsi="Times New Roman"/>
          <w:b/>
          <w:i w:val="0"/>
          <w:sz w:val="24"/>
        </w:rPr>
        <w:t>II. Родственные отношения и налоговые последствия</w:t>
      </w:r>
    </w:p>
    <w:p>
      <w:pPr>
        <w:spacing w:after="120" w:line="276" w:lineRule="auto"/>
        <w:ind w:firstLine="709"/>
        <w:jc w:val="both"/>
      </w:pPr>
      <w:r>
        <w:rPr>
          <w:rFonts w:ascii="Times New Roman" w:hAnsi="Times New Roman"/>
          <w:b w:val="0"/>
          <w:i w:val="0"/>
          <w:sz w:val="24"/>
        </w:rPr>
        <w:t>2.1. Даритель и Одаряемый являются [близкими родственниками: [мать и сын / супруги / бабушка и внучка] — свидетельство о рождении (о браке) [серия, номер]]. Подпунктом 18.1 пункта 1 статьи 217 Налогового кодекса Российской Федерации установлено: «18.1) доходы в денежной и натуральной формах, получаемые от физических лиц в порядке дарения, за исключением случаев дарения недвижимого имущества, транспортных средств, ценных бумаг, производных финансовых инструментов, цифровых финансовых активов, цифровых прав, включающих одновременно цифровые финансовые активы и утилитарные цифровые права, цифровой валюты, долей, паев, если иное не предусмотрено настоящим пунктом. Доходы, полученные в порядке дарения, освобождаются от налогообложения в случае, если даритель и одаряемый являются членами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[Стороны не являются близкими родственниками; Одаряемый уведомлён об обязанности уплатить налог на доходы физических лиц исходя из кадастровой стоимости Квартиры и представить декларацию.]</w:t>
      </w:r>
    </w:p>
    <w:p>
      <w:pPr>
        <w:spacing w:after="120" w:line="276" w:lineRule="auto"/>
        <w:jc w:val="center"/>
      </w:pPr>
      <w:r>
        <w:rPr>
          <w:rFonts w:ascii="Times New Roman" w:hAnsi="Times New Roman"/>
          <w:b/>
          <w:i w:val="0"/>
          <w:sz w:val="24"/>
        </w:rPr>
        <w:t>III. Форма договора и переход права собственности</w:t>
      </w:r>
    </w:p>
    <w:p>
      <w:pPr>
        <w:spacing w:after="120" w:line="276" w:lineRule="auto"/>
        <w:ind w:firstLine="709"/>
        <w:jc w:val="both"/>
      </w:pPr>
      <w:r>
        <w:rPr>
          <w:rFonts w:ascii="Times New Roman" w:hAnsi="Times New Roman"/>
          <w:b w:val="0"/>
          <w:i w:val="0"/>
          <w:sz w:val="24"/>
        </w:rPr>
        <w:t>3.1. Пунктом 3 статьи 574 Гражданского кодекса Российской Федерации установлено: «Договор дарения недвижимого имущества, заключенный между гражданами, подлежит нотариальному удостоверению.» Договор удостоверяется нотариусом [Ф. И. О., нотариальный округ]; расходы на удостоверение несёт [Одаряемый / Стороны поровну]. 3.2. Право собственности на Квартиру переходит к Одаряемому с момента государственной регистрации перехода права в ЕГРН (пункт 2 статьи 223 ГК РФ: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 пункт 1 статьи 131 ГК РФ: «Право собственности и другие вещные права на недвижимые вещи, ограничения этих прав, их возникновение, переход и прекращение подлежат государственной регистрации в едином государственном реестре органами, осуществляющими государственную регистрацию прав на недвижимость и сделок с ней. Регистрации 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сервитуты, а также иные права в случаях, предусмотренных настоящим Кодексом и иными законами.»). Заявление о регистрации направляет нотариус в электронной форме в день удостоверения; государственную пошлину уплачивает [Одаряемый]. 3.3. С момента регистрации Одаряемый принимает на себя бремя содержания Квартиры, обязанности по оплате жилищно-коммунальных услуг, взносов на капитальный ремонт и налога на имущество.</w:t>
      </w:r>
    </w:p>
    <w:p>
      <w:pPr>
        <w:spacing w:after="120" w:line="276" w:lineRule="auto"/>
        <w:jc w:val="center"/>
      </w:pPr>
      <w:r>
        <w:rPr>
          <w:rFonts w:ascii="Times New Roman" w:hAnsi="Times New Roman"/>
          <w:b/>
          <w:i w:val="0"/>
          <w:sz w:val="24"/>
        </w:rPr>
        <w:t>IV. Передача квартиры</w:t>
      </w:r>
    </w:p>
    <w:p>
      <w:pPr>
        <w:spacing w:after="120" w:line="276" w:lineRule="auto"/>
        <w:ind w:firstLine="709"/>
        <w:jc w:val="both"/>
      </w:pPr>
      <w:r>
        <w:rPr>
          <w:rFonts w:ascii="Times New Roman" w:hAnsi="Times New Roman"/>
          <w:b w:val="0"/>
          <w:i w:val="0"/>
          <w:sz w:val="24"/>
        </w:rPr>
        <w:t>4.1. Даритель передаёт, а Одаряемый принимает Квартиру по передаточному акту [в день подписания Договора / в течение [__] дней после регистрации перехода права] вместе с ключами, документами на приборы учёта и [перечень остающегося имущества]; показания приборов учёта фиксируются в акте. Пунктом 1 статьи 574 ГК РФ установлено: «Дарение, сопровождаемое передачей дара одаряемому, может быть совершено устно, за исключением случаев, предусмотренных пунктами 2 и 3 настоящей статьи. Передача дара осуществляется посредством его вручения, символической передачи (вручение ключей и т.п.) либо вручения правоустанавливающих документов.» 4.2. [Даритель сохраняет право пользования Квартирой и регистрацию по месту жительства в ней пожизненно; Одаряемый обязуется не чинить препятствий в пользовании — см. также отдельный образец договора с правом проживания.] 4.3. Одаряемый осмотрел Квартиру, с её техническим состоянием ознакомлен, претензий не имеет.</w:t>
      </w:r>
    </w:p>
    <w:p>
      <w:pPr>
        <w:spacing w:after="120" w:line="276" w:lineRule="auto"/>
        <w:jc w:val="center"/>
      </w:pPr>
      <w:r>
        <w:rPr>
          <w:rFonts w:ascii="Times New Roman" w:hAnsi="Times New Roman"/>
          <w:b/>
          <w:i w:val="0"/>
          <w:sz w:val="24"/>
        </w:rPr>
        <w:t>V. Общие положения о дарении</w:t>
      </w:r>
    </w:p>
    <w:p>
      <w:pPr>
        <w:spacing w:after="120" w:line="276" w:lineRule="auto"/>
        <w:ind w:firstLine="709"/>
        <w:jc w:val="both"/>
      </w:pPr>
      <w:r>
        <w:rPr>
          <w:rFonts w:ascii="Times New Roman" w:hAnsi="Times New Roman"/>
          <w:b w:val="0"/>
          <w:i w:val="0"/>
          <w:sz w:val="24"/>
        </w:rPr>
        <w:t>5.1. Статьёй 572 Гражданского кодекса Российской Федерации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пунктом 2 статьи 170 настоящего Кодекса.» Стороны подтверждают, что Договор не содержит встречного предоставления, не является притворной сделкой, заключён добровольно, не вследствие стечения тяжёлых обстоятельств, на крайне невыгодных условиях или под влиянием обмана, насилия, угрозы; Стороны дееспособны, под опекой и попечительством не состоят, заболеваниями, препятствующими осознавать суть Договора, не страдают. Пунктом 1 статьи 573 ГК РФ установлено: «Одаряемый вправе в любое время до передачи ему дара от него отказаться. В этом случае договор дарения считается расторгнутым.» Пунктом 2 той же статьи предусмотрено: «Если договор дарения заключен в письменной форме, отказ от дара должен быть совершен также в письменной форме. В случае, когда договор дарения зарегистрирован (пункт 3 статьи 574), отказ от принятия дара также подлежит государственной регистрации.» 5.2. Пунктом 2 статьи 576 ГК РФ установлено: «Дарение имущества, находящегося в общей совместной собственности, допускается по согласию всех участников совместной собственности с соблюдением правил, предусмотренных статьей 253 настоящего Кодекса.» 5.3. Даритель вправе отменить дарение по основаниям, предусмотренным статьёй 578 Гражданского кодекса Российской Федерации: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 2. Даритель вправе потребовать в судебном порядке отмены дарения, если обращение одаряемого с подаренной вещью, представляющей для дарителя большую неимущественную ценность, создает угрозу ее безвозвратной утраты.» [Стороны согласовали право Дарителя отменить дарение, если он переживёт Одаряемого (пункт 4 статьи 578 ГК РФ: «В договоре дарения может быть обусловлено право дарителя отменить дарение в случае, если он переживет одаряемого.»).] Пунктом 5 статьи 578 ГК РФ установлено: «В случае отмены дарения одаряемый обязан возвратить подаренную вещь, если она сохранилась в натуре к моменту отмены дарения.» Статьёй 579 ГК РФ предусмотрено: «Правила об отказе от исполнения договора дарения (статья 577) и об отмене дарения (статья 578) не применяются к обычным подаркам небольшой стоимости.» Даритель отвечает за вред, причинённый недостатками дара, о которых он знал и не предупредил Одаряемого (статья 580 ГК РФ: «Вред,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правилами, предусмотренными главой 59 настоящего Кодекса, если доказано, что эти недостатки возникли до передачи вещи одаряемому, не относятся к числу явных и даритель, хотя и знал о них, не предупредил о них одаряемого.»). 5.4. Пунктом 2 статьи 292 ГК РФ предусмотрено: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 если иное не установлено законом.»</w:t>
      </w:r>
    </w:p>
    <w:p>
      <w:pPr>
        <w:spacing w:after="120" w:line="276" w:lineRule="auto"/>
        <w:jc w:val="center"/>
      </w:pPr>
      <w:r>
        <w:rPr>
          <w:rFonts w:ascii="Times New Roman" w:hAnsi="Times New Roman"/>
          <w:b/>
          <w:i w:val="0"/>
          <w:sz w:val="24"/>
        </w:rPr>
        <w:t>VI. Заключительные положения</w:t>
      </w:r>
    </w:p>
    <w:p>
      <w:pPr>
        <w:spacing w:after="120" w:line="276" w:lineRule="auto"/>
        <w:ind w:firstLine="709"/>
        <w:jc w:val="both"/>
      </w:pPr>
      <w:r>
        <w:rPr>
          <w:rFonts w:ascii="Times New Roman" w:hAnsi="Times New Roman"/>
          <w:b w:val="0"/>
          <w:i w:val="0"/>
          <w:sz w:val="24"/>
        </w:rPr>
        <w:t>6.1.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суде по месту нахождения Квартиры.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6.2. Договор составлен в [трёх] экземплярах, один из которых хранится в делах нотариуса, по одному выдаётся каждой из Сторон; содержание статей 572–580 ГК РФ, 35–36 Семейного кодекса, 217 Налогового кодекса Сторонам разъяснено. 6.3. Расходы по удостоверению и регистрации несёт [Одаряемый]. Приложения: передаточный акт; копия выписки из ЕГРН; [согласие супруга(и) Дарителя; документы о родстве].</w:t>
      </w:r>
    </w:p>
    <w:p>
      <w:pPr>
        <w:spacing w:after="120" w:line="276" w:lineRule="auto"/>
        <w:jc w:val="center"/>
      </w:pPr>
      <w:r>
        <w:rPr>
          <w:rFonts w:ascii="Times New Roman" w:hAnsi="Times New Roman"/>
          <w:b/>
          <w:i w:val="0"/>
          <w:sz w:val="24"/>
        </w:rPr>
        <w:t>VII. Реквизиты и подписи сторон</w:t>
      </w:r>
    </w:p>
    <w:p>
      <w:pPr>
        <w:spacing w:after="120" w:line="276" w:lineRule="auto"/>
        <w:ind w:firstLine="709"/>
        <w:jc w:val="both"/>
      </w:pPr>
      <w:r>
        <w:rPr>
          <w:rFonts w:ascii="Times New Roman" w:hAnsi="Times New Roman"/>
          <w:b w:val="0"/>
          <w:i w:val="0"/>
          <w:sz w:val="24"/>
        </w:rPr>
        <w:t>Даритель: [наименование / Ф. И. О.], [ОГРН/ИНН / паспортные данные], адрес: [__________], тел.: [__________], e-mail: [__________], банковские реквизиты: р/с [__________] в [банк], БИК [__________], к/с [__________]. Одаряемый: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Даритель:</w:t>
        <w:tab/>
        <w:tab/>
        <w:tab/>
        <w:tab/>
        <w:tab/>
        <w:t>__________________ / [Ф. И. О.]</w:t>
        <w:br/>
        <w:br/>
        <w:t>Одаряемый:</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 13.01.2025 договор дарения недвижимости между гражданами подлежит обязательному нотариальному удостоверению (п. 3 ст. 574 ГК РФ) — без нотариуса он ничтожен; нотариус сам направляет документы в Росреестр, переход права регистрируется за один-три рабочих дня. Этот образец — проект для нотариуса и для проверки условий.</w:t>
      </w:r>
    </w:p>
    <w:p>
      <w:pPr>
        <w:spacing w:after="40" w:line="276" w:lineRule="auto"/>
        <w:jc w:val="both"/>
      </w:pPr>
      <w:r>
        <w:rPr>
          <w:rFonts w:ascii="Times New Roman" w:hAnsi="Times New Roman"/>
          <w:b w:val="0"/>
          <w:i/>
          <w:sz w:val="24"/>
        </w:rPr>
        <w:t>— Налог: доход от дарения недвижимости, транспорта, акций и долей освобождён от НДФЛ только между членами семьи и близкими родственниками (супруги, родители и дети, дедушки, бабушки и внуки, полнородные и неполнородные братья и сёстры) — п. 18.1 ст. 217 НК РФ; иначе одаряемый платит 13 % (15 % свыше лимита) от кадастровой/рыночной стоимости и подаёт декларацию 3-НДФЛ до 30 апреля следующего года.</w:t>
      </w:r>
    </w:p>
    <w:p>
      <w:pPr>
        <w:spacing w:after="40" w:line="276" w:lineRule="auto"/>
        <w:jc w:val="both"/>
      </w:pPr>
      <w:r>
        <w:rPr>
          <w:rFonts w:ascii="Times New Roman" w:hAnsi="Times New Roman"/>
          <w:b w:val="0"/>
          <w:i/>
          <w:sz w:val="24"/>
        </w:rPr>
        <w:t>— Подарок — личная собственность одаряемого супруга и при разводе не делится (п. 1 ст. 36 СК РФ, п. 2 ст. 256 ГК РФ); если дар был совместно нажитым имуществом дарителя, нужно нотариальное согласие его супруга (п. 3 ст. 35 СК РФ).</w:t>
      </w:r>
    </w:p>
    <w:p>
      <w:pPr>
        <w:spacing w:after="40" w:line="276" w:lineRule="auto"/>
        <w:jc w:val="both"/>
      </w:pPr>
      <w:r>
        <w:rPr>
          <w:rFonts w:ascii="Times New Roman" w:hAnsi="Times New Roman"/>
          <w:b w:val="0"/>
          <w:i/>
          <w:sz w:val="24"/>
        </w:rPr>
        <w:t>— Отмена дарения возможна только по основаниям ст. 578 ГК РФ (покушение на жизнь дарителя, умышленное причинение вреда, угроза утраты ценной вещи, условие о смерти одаряемого раньше дарителя) — «передумал» основанием не является; дарение в преддверии банкротства дарителя оспаривается управляющим (п. 3 ст. 578, ст. 61.2 Закона о банкротстве).</w:t>
      </w:r>
    </w:p>
    <w:p>
      <w:pPr>
        <w:spacing w:after="40" w:line="276" w:lineRule="auto"/>
        <w:jc w:val="both"/>
      </w:pPr>
      <w:r>
        <w:rPr>
          <w:rFonts w:ascii="Times New Roman" w:hAnsi="Times New Roman"/>
          <w:b w:val="0"/>
          <w:i/>
          <w:sz w:val="24"/>
        </w:rPr>
        <w:t>— Если в квартире остаются жильцы с правом пользования (отказавшиеся от приватизации, получатели ренты, пользователи по завещательному отказу), перечислите их в договоре — это существенное условие (п. 1 ст. 558 ГК РФ), иначе одаряемый вправе оспорить сделку.</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