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г. [__________]</w:t>
      </w:r>
    </w:p>
    <w:p>
      <w:pPr>
        <w:spacing w:after="160" w:line="276" w:lineRule="auto"/>
        <w:jc w:val="right"/>
      </w:pPr>
      <w:r>
        <w:rPr>
          <w:rFonts w:ascii="Times New Roman" w:hAnsi="Times New Roman"/>
          <w:b w:val="0"/>
          <w:i w:val="0"/>
          <w:sz w:val="24"/>
        </w:rPr>
        <w:t>«[дата]»</w:t>
      </w:r>
    </w:p>
    <w:p>
      <w:pPr>
        <w:spacing w:after="0" w:line="276" w:lineRule="auto"/>
        <w:jc w:val="center"/>
      </w:pPr>
      <w:r>
        <w:rPr>
          <w:rFonts w:ascii="Times New Roman" w:hAnsi="Times New Roman"/>
          <w:b/>
          <w:i w:val="0"/>
          <w:sz w:val="24"/>
        </w:rPr>
        <w:t>ДОГОВОР</w:t>
      </w:r>
    </w:p>
    <w:p>
      <w:pPr>
        <w:spacing w:after="240" w:line="276" w:lineRule="auto"/>
        <w:jc w:val="center"/>
      </w:pPr>
      <w:r>
        <w:rPr>
          <w:rFonts w:ascii="Times New Roman" w:hAnsi="Times New Roman"/>
          <w:b/>
          <w:i w:val="0"/>
          <w:sz w:val="24"/>
        </w:rPr>
        <w:t>дарения земельного участка и жилого дома</w:t>
      </w:r>
    </w:p>
    <w:p>
      <w:pPr>
        <w:spacing w:after="120" w:line="276" w:lineRule="auto"/>
        <w:ind w:firstLine="709"/>
        <w:jc w:val="both"/>
      </w:pPr>
      <w:r>
        <w:rPr>
          <w:rFonts w:ascii="Times New Roman" w:hAnsi="Times New Roman"/>
          <w:b w:val="0"/>
          <w:i w:val="0"/>
          <w:sz w:val="24"/>
        </w:rPr>
        <w:t>[Ф. И. О. полностью], [дата] года рождения, паспорт [серия, номер], выдан [кем, когда], код подразделения [__], зарегистрирован(а) по адресу: [__________], ИНН [__________] (далее — Даритель), с одной стороны, и [Ф. И. О. полностью], [дата] года рождения, паспорт [серия, номер], выдан [кем, когда], код подразделения [__], зарегистрирован(а) по адресу: [__________], ИНН [__________] (далее — Одаряемый), с другой стороны, совместно именуемые «Стороны», заключили настоящий договор (далее — Договор) о нижеследующем.</w:t>
      </w:r>
    </w:p>
    <w:p>
      <w:pPr>
        <w:spacing w:after="120" w:line="276" w:lineRule="auto"/>
        <w:jc w:val="center"/>
      </w:pPr>
      <w:r>
        <w:rPr>
          <w:rFonts w:ascii="Times New Roman" w:hAnsi="Times New Roman"/>
          <w:b/>
          <w:i w:val="0"/>
          <w:sz w:val="24"/>
        </w:rPr>
        <w:t>I. Предмет договора</w:t>
      </w:r>
    </w:p>
    <w:p>
      <w:pPr>
        <w:spacing w:after="120" w:line="276" w:lineRule="auto"/>
        <w:ind w:firstLine="709"/>
        <w:jc w:val="both"/>
      </w:pPr>
      <w:r>
        <w:rPr>
          <w:rFonts w:ascii="Times New Roman" w:hAnsi="Times New Roman"/>
          <w:b w:val="0"/>
          <w:i w:val="0"/>
          <w:sz w:val="24"/>
        </w:rPr>
        <w:t>1.1. Даритель безвозмездно передаёт в собственность Одаряемого, а Одаряемый принимает в дар: а) земельный участок с кадастровым номером [__], площадью [__] кв. м, категория земель — [земли населённых пунктов / земли сельскохозяйственного назначения], вид разрешённого использования — [для индивидуального жилищного строительства / ведение садоводства / личное подсобное хозяйство], расположенный по адресу: [__________] (далее — Участок); б) жилой дом с кадастровым номером [__], площадью [__] кв. м, количество этажей — [__], год постройки — [__], расположенный на Участке по адресу: [__________] (далее — Дом); [в) хозяйственные постройки: баня с кадастровым номером [__], гараж [__]] (далее совместно — Имущество). Пунктом 1 статьи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1.2. Имущество принадлежит Дарителю на праве собственности: Участок — на основании [__] (запись ЕГРН № [__] от «[дата]»), Дом — на основании [__] (запись ЕГРН № [__] от «[дата]»). Кадастровая стоимость: Участка — [сумма] руб., Дома — [сумма] руб. 1.3. Дом и Участок отчуждаются совместно в соответствии с принципом единства судьбы земельных участков и прочно связанных с ними объектов (подпункт 5 пункта 1 статьи 1, пункт 4 статьи 35 Земельного кодекса Российской Федерации); отчуждение Дома без Участка или Участка без Дома не допускается. 1.4. Даритель гарантирует, что Имущество не продано, не подарено, не заложено, в споре, под арестом и запрещением не состоит, правами третьих лиц не обременено [обременения: охранная зона [__] / сервитут [__] / ограничения в зоне [__] — указаны в выписке из ЕГРН]; границы Участка установлены (межевание проведено «[дата]»), споров по границам нет; в Доме [никто не зарегистрирован / зарегистрированы [Ф. И. О.] с [сохранением / прекращением] права пользования]. [Согласие супруга(и) Дарителя на дарение получено (пункт 3 статьи 35 Семейного кодекса) / Имущество — личная собственность Дарителя.]</w:t>
      </w:r>
    </w:p>
    <w:p>
      <w:pPr>
        <w:spacing w:after="120" w:line="276" w:lineRule="auto"/>
        <w:jc w:val="center"/>
      </w:pPr>
      <w:r>
        <w:rPr>
          <w:rFonts w:ascii="Times New Roman" w:hAnsi="Times New Roman"/>
          <w:b/>
          <w:i w:val="0"/>
          <w:sz w:val="24"/>
        </w:rPr>
        <w:t>II. Родственные отношения и налог</w:t>
      </w:r>
    </w:p>
    <w:p>
      <w:pPr>
        <w:spacing w:after="120" w:line="276" w:lineRule="auto"/>
        <w:ind w:firstLine="709"/>
        <w:jc w:val="both"/>
      </w:pPr>
      <w:r>
        <w:rPr>
          <w:rFonts w:ascii="Times New Roman" w:hAnsi="Times New Roman"/>
          <w:b w:val="0"/>
          <w:i w:val="0"/>
          <w:sz w:val="24"/>
        </w:rPr>
        <w:t>2.1. Стороны являются [близкими родственниками — [__]]; подпунктом 18.1 пункта 1 статьи 217 Налогового кодекса Российской Федерации установлено: «Доходы, полученные в порядке дарения, освобождаются от налогообложения в случае, если даритель и одаряемый являются членами семьи и (или) близкими родственниками в соответствии с Семейным кодексом Российской Федерации (супругами, родителями и детьми, в том числе усыновителями и усыновленными, дедушкой, бабушкой и внуками, полнородными и неполнородными (имеющими общих отца или мать) братьями и сестрами).» [Стороны не являются близкими родственниками; Одаряемый уплачивает НДФЛ с кадастровой стоимости Имущества.] 2.2. С даты регистрации перехода права Одаряемый уплачивает земельный налог и налог на имущество, несёт расходы на содержание Дома и Участка, соблюдает целевое назначение и вид разрешённого использования Участка (статья 42 Земельного кодекса).</w:t>
      </w:r>
    </w:p>
    <w:p>
      <w:pPr>
        <w:spacing w:after="120" w:line="276" w:lineRule="auto"/>
        <w:jc w:val="center"/>
      </w:pPr>
      <w:r>
        <w:rPr>
          <w:rFonts w:ascii="Times New Roman" w:hAnsi="Times New Roman"/>
          <w:b/>
          <w:i w:val="0"/>
          <w:sz w:val="24"/>
        </w:rPr>
        <w:t>III. Форма договора, передача и регистрация</w:t>
      </w:r>
    </w:p>
    <w:p>
      <w:pPr>
        <w:spacing w:after="120" w:line="276" w:lineRule="auto"/>
        <w:ind w:firstLine="709"/>
        <w:jc w:val="both"/>
      </w:pPr>
      <w:r>
        <w:rPr>
          <w:rFonts w:ascii="Times New Roman" w:hAnsi="Times New Roman"/>
          <w:b w:val="0"/>
          <w:i w:val="0"/>
          <w:sz w:val="24"/>
        </w:rPr>
        <w:t>3.1. Пунктом 3 статьи 574 ГК РФ установлено: «Договор дарения недвижимого имущества, заключенный между гражданами, подлежит нотариальному удостоверению.» Договор удостоверяется нотариусом [Ф. И. О., нотариальный округ]. 3.2. Право собственности на Участок и Дом переходит к Одаряемому с момента государственной регистрации в ЕГРН (пункт 2 статьи 223 ГК РФ: «В случаях, когда отчуждение имущества подлежит государственной регистрации, право собственности у приобретателя возникает с момента такой регистрации, если иное не установлено законом.»); документы направляет нотариус, пошлину уплачивает [Одаряемый]. 3.3. Имущество передаётся по передаточному акту [в день подписания Договора] с ключами, технической документацией на Дом, [документами на инженерные сети, договорами с ресурсоснабжающими организациями]; пунктом 1 статьи 574 ГК РФ установлено: «Передача дара осуществляется посредством его вручения, символической передачи (вручение ключей и т.п.) либо вручения правоустанавливающих документов.» 3.4. Одаряемый осмотрел Имущество, с его состоянием, границами Участка и документами ознакомлен.</w:t>
      </w:r>
    </w:p>
    <w:p>
      <w:pPr>
        <w:spacing w:after="120" w:line="276" w:lineRule="auto"/>
        <w:jc w:val="center"/>
      </w:pPr>
      <w:r>
        <w:rPr>
          <w:rFonts w:ascii="Times New Roman" w:hAnsi="Times New Roman"/>
          <w:b/>
          <w:i w:val="0"/>
          <w:sz w:val="24"/>
        </w:rPr>
        <w:t>IV. Общие положения о дарении</w:t>
      </w:r>
    </w:p>
    <w:p>
      <w:pPr>
        <w:spacing w:after="120" w:line="276" w:lineRule="auto"/>
        <w:ind w:firstLine="709"/>
        <w:jc w:val="both"/>
      </w:pPr>
      <w:r>
        <w:rPr>
          <w:rFonts w:ascii="Times New Roman" w:hAnsi="Times New Roman"/>
          <w:b w:val="0"/>
          <w:i w:val="0"/>
          <w:sz w:val="24"/>
        </w:rPr>
        <w:t>4.1. Статьёй 572 Гражданского кодекса Российской Федерации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При наличии встречной передачи вещи или права либо встречного обязательства договор не признается дарением. К такому договору применяются правила, предусмотренные пунктом 2 статьи 170 настоящего Кодекса.» Стороны подтверждают, что Договор не содержит встречного предоставления, не является притворной сделкой, заключён добровольно, не вследствие стечения тяжёлых обстоятельств, на крайне невыгодных условиях или под влиянием обмана, насилия, угрозы; Стороны дееспособны, под опекой и попечительством не состоят, заболеваниями, препятствующими осознавать суть Договора, не страдают. Пунктом 1 статьи 573 ГК РФ установлено: «Одаряемый вправе в любое время до передачи ему дара от него отказаться. В этом случае договор дарения считается расторгнутым.» Пунктом 2 той же статьи предусмотрено: «Если договор дарения заключен в письменной форме, отказ от дара должен быть совершен также в письменной форме. В случае, когда договор дарения зарегистрирован (пункт 3 статьи 574), отказ от принятия дара также подлежит государственной регистрации.» 4.2. Даритель вправе отменить дарение по основаниям, предусмотренным статьёй 578 Гражданского кодекса Российской Федерации: «Даритель вправе отменить дарение, если одаряемый совершил покушение на его жизнь, жизнь кого-либо из членов его семьи или близких родственников либо умышленно причинил дарителю телесные повреждения. 2. Даритель вправе потребовать в судебном порядке отмены дарения, если обращение одаряемого с подаренной вещью, представляющей для дарителя большую неимущественную ценность, создает угрозу ее безвозвратной утраты.» [Стороны согласовали право Дарителя отменить дарение, если он переживёт Одаряемого (пункт 4 статьи 578 ГК РФ: «В договоре дарения может быть обусловлено право дарителя отменить дарение в случае, если он переживет одаряемого.»).] Пунктом 5 статьи 578 ГК РФ установлено: «В случае отмены дарения одаряемый обязан возвратить подаренную вещь, если она сохранилась в натуре к моменту отмены дарения.» Статьёй 579 ГК РФ предусмотрено: «Правила об отказе от исполнения договора дарения (статья 577) и об отмене дарения (статья 578) не применяются к обычным подаркам небольшой стоимости.» Даритель отвечает за вред, причинённый недостатками дара, о которых он знал и не предупредил Одаряемого (статья 580 ГК РФ: «Вред, причиненный жизни, здоровью или имуществу одаряемого гражданина вследствие недостатков подаренной вещи, подлежит возмещению дарителем в соответствии с правилами, предусмотренными главой 59 настоящего Кодекса, если доказано, что эти недостатки возникли до передачи вещи одаряемому, не относятся к числу явных и даритель, хотя и знал о них, не предупредил о них одаряемого.»). 4.3. Пунктом 2 статьи 576 ГК РФ установлено: «Дарение имущества, находящегося в общей совместной собственности, допускается по согласию всех участников совместной собственности с соблюдением правил, предусмотренных статьей 253 настоящего Кодекса.»</w:t>
      </w:r>
    </w:p>
    <w:p>
      <w:pPr>
        <w:spacing w:after="120" w:line="276" w:lineRule="auto"/>
        <w:jc w:val="center"/>
      </w:pPr>
      <w:r>
        <w:rPr>
          <w:rFonts w:ascii="Times New Roman" w:hAnsi="Times New Roman"/>
          <w:b/>
          <w:i w:val="0"/>
          <w:sz w:val="24"/>
        </w:rPr>
        <w:t>V. Заключительные положения</w:t>
      </w:r>
    </w:p>
    <w:p>
      <w:pPr>
        <w:spacing w:after="120" w:line="276" w:lineRule="auto"/>
        <w:ind w:firstLine="709"/>
        <w:jc w:val="both"/>
      </w:pPr>
      <w:r>
        <w:rPr>
          <w:rFonts w:ascii="Times New Roman" w:hAnsi="Times New Roman"/>
          <w:b w:val="0"/>
          <w:i w:val="0"/>
          <w:sz w:val="24"/>
        </w:rPr>
        <w:t>5.1. Споры разрешаются путём переговоров; претензия направляется в письменной форме по адресам, указанным в Договоре (в том числе на адрес электронной почты), срок ответа — [десять] календарных дней с даты получения. При недостижении согласия спор передаётся на рассмотрение в суде по месту нахождения Имущества. Уведомления и юридически значимые сообщения, направленные по адресам Сторон, указанным в Договоре, считаются полученными в соответствии со статьёй 165.1 ГК РФ; Сторона, изменившая адрес или реквизиты, обязана сообщить об этом в течение [пяти] рабочих дней. 5.2. Договор составлен в [трёх] экземплярах, один хранится у нотариуса; содержание статей 572–580 ГК РФ, 35, 42 Земельного кодекса, 35–36 Семейного кодекса, 217 Налогового кодекса Сторонам разъяснено. Приложения: передаточный акт; выписки из ЕГРН на Участок и Дом; [межевой план; согласие супруга(и); документы о родстве].</w:t>
      </w:r>
    </w:p>
    <w:p>
      <w:pPr>
        <w:spacing w:after="120" w:line="276" w:lineRule="auto"/>
        <w:jc w:val="center"/>
      </w:pPr>
      <w:r>
        <w:rPr>
          <w:rFonts w:ascii="Times New Roman" w:hAnsi="Times New Roman"/>
          <w:b/>
          <w:i w:val="0"/>
          <w:sz w:val="24"/>
        </w:rPr>
        <w:t>VI. Реквизиты и подписи сторон</w:t>
      </w:r>
    </w:p>
    <w:p>
      <w:pPr>
        <w:spacing w:after="120" w:line="276" w:lineRule="auto"/>
        <w:ind w:firstLine="709"/>
        <w:jc w:val="both"/>
      </w:pPr>
      <w:r>
        <w:rPr>
          <w:rFonts w:ascii="Times New Roman" w:hAnsi="Times New Roman"/>
          <w:b w:val="0"/>
          <w:i w:val="0"/>
          <w:sz w:val="24"/>
        </w:rPr>
        <w:t>Даритель: [наименование / Ф. И. О.], [ОГРН/ИНН / паспортные данные], адрес: [__________], тел.: [__________], e-mail: [__________], банковские реквизиты: р/с [__________] в [банк], БИК [__________], к/с [__________]. Одаряемый: [наименование / Ф. И. О.], [ОГРН/ИНН / паспортные данные], адрес: [__________], тел.: [__________], e-mail: [__________], банковские реквизиты: р/с [__________] в [банк], БИК [__________], к/с [__________].</w:t>
      </w:r>
    </w:p>
    <w:p>
      <w:pPr>
        <w:spacing w:after="0" w:line="276" w:lineRule="auto" w:before="360"/>
        <w:jc w:val="left"/>
      </w:pPr>
      <w:r>
        <w:rPr>
          <w:rFonts w:ascii="Times New Roman" w:hAnsi="Times New Roman"/>
          <w:b w:val="0"/>
          <w:i w:val="0"/>
          <w:sz w:val="24"/>
        </w:rPr>
        <w:t>Даритель:</w:t>
        <w:tab/>
        <w:tab/>
        <w:tab/>
        <w:tab/>
        <w:tab/>
        <w:t>__________________ / [Ф. И. О.]</w:t>
        <w:br/>
        <w:br/>
        <w:t>Одаряемый:</w:t>
        <w:tab/>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13.01.2025 договор дарения недвижимости между гражданами подлежит обязательному нотариальному удостоверению (п. 3 ст. 574 ГК РФ) — без нотариуса он ничтожен; нотариус сам направляет документы в Росреестр, переход права регистрируется за один-три рабочих дня. Этот образец — проект для нотариуса и для проверки условий.</w:t>
      </w:r>
    </w:p>
    <w:p>
      <w:pPr>
        <w:spacing w:after="40" w:line="276" w:lineRule="auto"/>
        <w:jc w:val="both"/>
      </w:pPr>
      <w:r>
        <w:rPr>
          <w:rFonts w:ascii="Times New Roman" w:hAnsi="Times New Roman"/>
          <w:b w:val="0"/>
          <w:i/>
          <w:sz w:val="24"/>
        </w:rPr>
        <w:t>— Дом и участок дарятся только вместе (п. 4 ст. 35 ЗК РФ); если дом не поставлен на кадастровый учёт, сначала зарегистрируйте его (по декларации/техплану), иначе нотариус откажет, а незарегистрированная постройка «повиснет» на дарителе.</w:t>
      </w:r>
    </w:p>
    <w:p>
      <w:pPr>
        <w:spacing w:after="40" w:line="276" w:lineRule="auto"/>
        <w:jc w:val="both"/>
      </w:pPr>
      <w:r>
        <w:rPr>
          <w:rFonts w:ascii="Times New Roman" w:hAnsi="Times New Roman"/>
          <w:b w:val="0"/>
          <w:i/>
          <w:sz w:val="24"/>
        </w:rPr>
        <w:t>— Земли сельхозназначения: дарение иностранцам и лицам без гражданства запрещено (ст. 3 Закона об обороте земель сельхозназначения); для участков в СНТ проверьте, не превышен ли предельный размер.</w:t>
      </w:r>
    </w:p>
    <w:p>
      <w:pPr>
        <w:spacing w:after="40" w:line="276" w:lineRule="auto"/>
        <w:jc w:val="both"/>
      </w:pPr>
      <w:r>
        <w:rPr>
          <w:rFonts w:ascii="Times New Roman" w:hAnsi="Times New Roman"/>
          <w:b w:val="0"/>
          <w:i/>
          <w:sz w:val="24"/>
        </w:rPr>
        <w:t>— Налог: доход от дарения недвижимости, транспорта, акций и долей освобождён от НДФЛ только между членами семьи и близкими родственниками (супруги, родители и дети, дедушки, бабушки и внуки, полнородные и неполнородные братья и сёстры) — п. 18.1 ст. 217 НК РФ; иначе одаряемый платит 13 % (15 % свыше лимита) от кадастровой/рыночной стоимости и подаёт декларацию 3-НДФЛ до 30 апреля следующего года.</w:t>
      </w:r>
    </w:p>
    <w:p>
      <w:pPr>
        <w:spacing w:after="40" w:line="276" w:lineRule="auto"/>
        <w:jc w:val="both"/>
      </w:pPr>
      <w:r>
        <w:rPr>
          <w:rFonts w:ascii="Times New Roman" w:hAnsi="Times New Roman"/>
          <w:b w:val="0"/>
          <w:i/>
          <w:sz w:val="24"/>
        </w:rPr>
        <w:t>— Подарок — личная собственность одаряемого супруга и при разводе не делится (п. 1 ст. 36 СК РФ, п. 2 ст. 256 ГК РФ); если дар был совместно нажитым имуществом дарителя, нужно нотариальное согласие его супруга (п. 3 ст. 35 СК РФ).</w:t>
      </w:r>
    </w:p>
    <w:p>
      <w:pPr>
        <w:spacing w:after="40" w:line="276" w:lineRule="auto"/>
        <w:jc w:val="both"/>
      </w:pPr>
      <w:r>
        <w:rPr>
          <w:rFonts w:ascii="Times New Roman" w:hAnsi="Times New Roman"/>
          <w:b w:val="0"/>
          <w:i/>
          <w:sz w:val="24"/>
        </w:rPr>
        <w:t>— Цитаты ГК РФ приведены дословно в действующей редакции (сверено с КонсультантПлюс 17.10.2026). Квадратные скобки — места для ваших данных; варианты в скобках через «/» — выберите один.</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