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ДОГОВОР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купли-продажи транспортного средства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[Ф. И. О. полностью], [дата] года рождения, паспорт [серия, номер], выдан [кем, когда], код подразделения [__], зарегистрирован(а) по адресу: [__________], ИНН [__________] (далее — Продавец), с одной стороны, и [Ф. И. О. полностью], [дата] года рождения, паспорт [серия, номер], выдан [кем, когда], код подразделения [__], зарегистрирован(а) по адресу: [__________], ИНН [__________] (далее — Покупатель), с другой стороны, совместно именуемые «Стороны», заключили настоящий договор (далее — Договор) о нижеследующем.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Предмет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Продавец обязуется передать в собственность Покупателя, а Покупатель — принять и оплатить транспортное средство (далее — Автомобиль): марка, модель — [__]; идентификационный номер (VIN) — [__]; год выпуска — [__]; категория — [__]; номер двигателя — [__]; номер кузова (кабины) — [__]; шасси (рама) — [__ / отсутствует]; цвет — [__]; государственный регистрационный знак — [__]; паспорт транспортного средства [серия, номер, кем и когда выдан / электронный ПТС № [__]]; свидетельство о регистрации [серия, номер]; пробег по одометру на дату подписания — [__] км. Пунктом 1 статьи 454 Гражданского кодекса Российской Федерации установлено: «По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(цену).» Пунктом 3 статьи 455 ГК РФ предусмотрено: «Условие договора купли-продажи о товаре считается согласованным, если договор позволяет определить наименование и количество товара.» 1.2. Автомобиль принадлежит Продавцу на основании [договора купли-продажи от «[дата]» / ПТС]; Продавец гарантирует, что Автомобиль не заложен, не находится в розыске, под арестом и запретом на регистрационные действия, не является предметом лизинга или спора, не имеет неоплаченных штрафов и ограничений, сведения о залоге в реестре уведомлений о залоге движимого имущества отсутствуют (выписка от «[дата]» прилагается); VIN и номерные агрегаты изменениям не подвергались. Пунктом 1 статьи 460 ГК РФ установлено: «Продавец обязан передать покупателю товар свободным от любых прав третьих лиц, за исключением случая, когда покупатель согласился принять товар, обремененный правами третьих лиц.»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Цена и порядок оплаты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2.1. Цена Автомобиля составляет [сумма] ([сумма прописью]) рублей, НДС не облагается. 2.2. Оплата производится [наличными денежными средствами в момент подписания Договора с составлением расписки / безналичным переводом на счёт Продавца в день подписания акта приёма-передачи / в следующем порядке: [сумма] руб. — при подписании Договора, [сумма] руб. — до «[дата]»]. Пунктом 1 статьи 486 ГК РФ установлено: «Покупатель обязан оплатить товар непосредственно до или после передачи ему продавцом товара, если иное не предусмотрено настоящим Кодексом, другим законом, иными правовыми актами или договором купли-продажи и не вытекает из существа обязательства.» 2.3. При просрочке оплаты Продавец вправе требовать уплаты процентов по статье 395 ГК РФ (пункт 3 статьи 486: «Если покупатель своевременно не оплачивает переданный в соответствии с договором купли-продажи товар, продавец вправе потребовать оплаты товара и уплаты процентов в соответствии со статьей 395 настоящего Кодекса.»), а при отказе Покупателя принять и оплатить Автомобиль — отказаться от Договора (пункт 4 статьи 486).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Передача автомобиля и переход права собственности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3.1. Продавец передаёт Автомобиль, ключи ([__] комплекта), ПТС [выписку из электронного ПТС], свидетельство о регистрации, [сервисную книжку, диагностическую карту, комплект [зимних] шин, иное: [__]] по акту приёма-передачи [в момент подписания Договора / не позднее «[дата]»] по адресу: [__]. Пунктом 2 статьи 456 ГК РФ установлено: «Если иное не предусмотрено договором купли-продажи, продавец обязан одновременно с передачей вещи передать покупателю ее принадлежности, а также относящиеся к ней документы (технический паспорт, сертификат качества, инструкцию по эксплуатации и т.п.), предусмотренные законом, иными правовыми актами или договором.» 3.2. Право собственности, риск случайной гибели и ответственность за вред, причинённый Автомобилем (статья 1079 ГК РФ), переходят к Покупателю с момента подписания акта приёма-передачи. 3.3. Покупатель обязуется в течение десяти дней с даты передачи обратиться в подразделение ГИБДД для изменения регистрационных данных (пункт 3 статьи 8 Федерального закона от 03.08.2018 № 283-ФЗ «О государственной регистрации транспортных средств»); при неисполнении этой обязанности Продавец вправе прекратить регистрацию Автомобиля, а штрафы и налог, начисленные после передачи, возмещаются Покупателем. 3.4. [Государственные регистрационные знаки [сохраняются за Продавцом / передаются с Автомобилем].]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Качество и состояние автомобиля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4.1. Автомобиль передаётся в состоянии, бывшем в эксплуатации; Покупатель осмотрел Автомобиль, провёл [диагностику в [сервис] «[дата]» / проверку по базам ГИБДД, ФНП, ФССП], ознакомлен с его техническим состоянием и недостатками: [перечень известных недостатков — следы ремонта кузова, участие в ДТП «[дата]», замена [__]]. Указанные недостатки оговорены Продавцом и основанием для требований Покупателя не являются (пункт 1 статьи 475 ГК РФ: «Если недостатки товара не были оговорены продавцом, покупатель, которому передан товар ненадлежащего качества, вправе по своему выбору потребовать от продавца: соразмерного уменьшения покупной цены; безвозмездного устранения недостатков товара в разумный срок; возмещения своих расходов на устранение недостатков товара.»). 4.2. Продавец отвечает за недостатки, которые не были оговорены и не могли быть выявлены при осмотре (скрытое изменение VIN, скрученный пробег, неоговорённое участие в ДТП с повреждением силовых элементов, обременения): в этих случаях применяется пункт 2 статьи 475 ГК РФ: «В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 своему выбору: отказаться от исполнения договора купли-продажи и потребовать возврата уплаченной за товар денежной суммы; потребовать замены товара ненадлежащего качества товаром, соответствующим договору.» 4.3. Гарантия производителя [действует до «[дата]» / истекла]; обязательства Продавца по гарантийному обслуживанию не устанавливаются.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Ответственность и заключительные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5.1. За просрочку передачи Автомобиля или оплаты виновная Сторона уплачивает неустойку [0,1] процента цены за каждый день просрочки. При выявлении обременений, о которых Продавец не сообщил, Покупатель вправе требовать уменьшения цены или расторжения Договора с возмещением убытков (пункт 1 статьи 460 ГК РФ). 5.2. 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 (пункт 3 статьи 401 ГК РФ): стихийных бедствий, военных действий, актов органов власти, запретительных мер, непосредственно влияющих на исполнение Договора. Сторона, для которой наступили такие обстоятельства, обязана уведомить другую Сторону в течение [пяти] рабочих дней с приложением подтверждающих документов; срок исполнения обязательств продлевается соразмерно времени действия обстоятельств. Если обстоятельства действуют более [двух] месяцев, любая Сторона вправе отказаться от Договора без возмещения убытков. 5.3. Споры разрешаются путём переговоров; претензия направляется в письменной форме по адресам, указанным в Договоре (в том числе на адрес электронной почты), срок ответа — [десять] календарных дней с даты получения. При недостижении согласия спор передаётся на рассмотрение в суде по месту нахождения (жительства) ответчика в соответствии с законодательством Российской Федерации. Уведомления и юридически значимые сообщения, направленные по адресам Сторон, указанным в Договоре, считаются полученными в соответствии со статьёй 165.1 ГК РФ; Сторона, изменившая адрес или реквизиты, обязана сообщить об этом в течение [пяти] рабочих дней. 5.4. Договор вступает в силу с даты подписания и действует до полного исполнения Сторонами обязательств. Изменения и дополнения действительны при оформлении в письменной форме и подписании обеими Сторонами. Договор составлен в трёх экземплярах, имеющих равную юридическую силу, по одному для каждой из Сторон, третий — для органа ГИБДД. Во всём, что не предусмотрено Договором, Стороны руководствуются законодательством Российской Федерации. Приложения: акт приёма-передачи (форма); [расписка в получении денежных средств; выписка из реестра уведомлений о залоге].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VI. Реквизиты и подписи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Продавец: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 Покупатель: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Продавец:</w:t>
        <w:tab/>
        <w:tab/>
        <w:tab/>
        <w:tab/>
        <w:tab/>
        <w:t>__________________ / [Ф. И. О.]</w:t>
        <w:br/>
        <w:br/>
        <w:t>Покупатель:</w:t>
        <w:tab/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Полные идентификационные данные (VIN, номера агрегатов, ПТС) обязательны — иначе ГИБДД откажет в регистрации; три экземпляра договора нужны именно для ГИБДД.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Перерегистрация — в течение десяти дней (ст. 8 Закона № 283-ФЗ); если покупатель тянет, продавец сам прекращает учёт в ГИБДД по заявлению и договору — иначе штрафы и транспортный налог продолжают приходить продавцу.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Все известные дефекты, ДТП и ремонты перечисляйте в договоре или акте: оговорённые недостатки снимают ответственность продавца (п. 1 ст. 475 ГК РФ), неоговорённые — дают покупателю право на отказ и возврат денег (п. 2 ст. 475).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реестр залогов на сайте ФНП и ограничения в ГИБДД/ФССП перед подписанием; расчёт наличными оформляйте распиской с указанием VIN.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ГК РФ приведены дословно в действующей редакции (сверено с КонсультантПлюс 17.10.2026). Квадратные скобки — места для ваших данных; варианты в скобках через «/» — выберите один.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