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обещания дарения</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обязуется безвозмездно передать в собственность Одаряемого в срок, установленный разделом II, следующее имущество (далее — Дар): [квартиру по адресу [__], кадастровый номер [__], площадью [__] кв. м / автомобиль [марка, VIN] / денежные средства в размере [сумма] руб. / [иное имущество с индивидуализирующими признаками]]. Пунктом 2 статьи 572 Гражданского кодекса Российской Федерации установлено: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574)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 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 1.2. Дар принадлежит Дарителю на праве собственности на основании [__] [либо: будет приобретён Дарителем до «[дата]»]. Даритель гарантирует, что к моменту передачи Дар не будет обременён правами третьих лиц. 1.3. Пунктом 3 статьи 572 ГК РФ установлено: «Договор, предусматривающий передачу дара одаряемому после смерти дарителя, ничтожен. К такого рода дарению применяются правила гражданского законодательства о наследовании.» Передача Дара обусловлена сроком (событием), наступающим при жизни Дарителя, и не связана с его смертью.</w:t>
      </w:r>
    </w:p>
    <w:p>
      <w:pPr>
        <w:spacing w:after="120" w:line="276" w:lineRule="auto"/>
        <w:jc w:val="center"/>
      </w:pPr>
      <w:r>
        <w:rPr>
          <w:rFonts w:ascii="Times New Roman" w:hAnsi="Times New Roman"/>
          <w:b/>
          <w:i w:val="0"/>
          <w:sz w:val="24"/>
        </w:rPr>
        <w:t>II. Срок и порядок передачи дара</w:t>
      </w:r>
    </w:p>
    <w:p>
      <w:pPr>
        <w:spacing w:after="120" w:line="276" w:lineRule="auto"/>
        <w:ind w:firstLine="709"/>
        <w:jc w:val="both"/>
      </w:pPr>
      <w:r>
        <w:rPr>
          <w:rFonts w:ascii="Times New Roman" w:hAnsi="Times New Roman"/>
          <w:b w:val="0"/>
          <w:i w:val="0"/>
          <w:sz w:val="24"/>
        </w:rPr>
        <w:t>2.1. Даритель передаёт Дар Одаряемому не позднее «[дата]» [в течение [__] дней после наступления события: [окончания Одаряемым обучения в [__] / регистрации брака Одаряемого / достижения Одаряемым [__] лет / рождения ребёнка] — отлагательное условие, статья 157 ГК РФ]. 2.2. Передача Дара оформляется [передаточным актом / распиской / договором дарения недвижимости, удостоверяемым нотариусом в силу пункта 3 статьи 574 ГК РФ: «Договор дарения недвижимого имущества, заключенный между гражданами, подлежит нотариальному удостоверению.»]; право собственности на Дар переходит к Одаряемому [с момента передачи / с момента государственной регистрации перехода права] (статья 223 ГК РФ: «Право собственности у приобретателя вещи по договору возникает с момента ее передачи, если иное не предусмотрено законом или договором. 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2.3. До передачи Дара Даритель обязуется не отчуждать, не обременять Дар и поддерживать его в надлежащем состоянии; Одаряемый вправе требовать передачи Дара в судебном порядке при уклонении Дарителя по истечении срока (статья 398 ГК РФ — для индивидуально-определённой вещи).</w:t>
      </w:r>
    </w:p>
    <w:p>
      <w:pPr>
        <w:spacing w:after="120" w:line="276" w:lineRule="auto"/>
        <w:jc w:val="center"/>
      </w:pPr>
      <w:r>
        <w:rPr>
          <w:rFonts w:ascii="Times New Roman" w:hAnsi="Times New Roman"/>
          <w:b/>
          <w:i w:val="0"/>
          <w:sz w:val="24"/>
        </w:rPr>
        <w:t>III. Форма договора</w:t>
      </w:r>
    </w:p>
    <w:p>
      <w:pPr>
        <w:spacing w:after="120" w:line="276" w:lineRule="auto"/>
        <w:ind w:firstLine="709"/>
        <w:jc w:val="both"/>
      </w:pPr>
      <w:r>
        <w:rPr>
          <w:rFonts w:ascii="Times New Roman" w:hAnsi="Times New Roman"/>
          <w:b w:val="0"/>
          <w:i w:val="0"/>
          <w:sz w:val="24"/>
        </w:rPr>
        <w:t>3.1. Пунктом 2 статьи 574 ГК РФ установлено: «Договор дарения движимого имущества должен быть совершен в письменной форме в случаях, когда: договор содержит обещание дарения в будущем. В случаях, предусмотренных в настоящем пункте, договор дарения, совершенный устно, ничтожен.» Договор заключён в письменной форме [удостоверен нотариусом — при обещании дарения недвижимости между гражданами; нотариальная форма соблюдается также при заключении договора о передаче].</w:t>
      </w:r>
    </w:p>
    <w:p>
      <w:pPr>
        <w:spacing w:after="120" w:line="276" w:lineRule="auto"/>
        <w:jc w:val="center"/>
      </w:pPr>
      <w:r>
        <w:rPr>
          <w:rFonts w:ascii="Times New Roman" w:hAnsi="Times New Roman"/>
          <w:b/>
          <w:i w:val="0"/>
          <w:sz w:val="24"/>
        </w:rPr>
        <w:t>IV. Отказ дарителя, отказ одаряемого, правопреемство</w:t>
      </w:r>
    </w:p>
    <w:p>
      <w:pPr>
        <w:spacing w:after="120" w:line="276" w:lineRule="auto"/>
        <w:ind w:firstLine="709"/>
        <w:jc w:val="both"/>
      </w:pPr>
      <w:r>
        <w:rPr>
          <w:rFonts w:ascii="Times New Roman" w:hAnsi="Times New Roman"/>
          <w:b w:val="0"/>
          <w:i w:val="0"/>
          <w:sz w:val="24"/>
        </w:rPr>
        <w:t>4.1. Статьёй 577 ГК РФ установлено: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 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578). 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 4.2. Пунктом 1 статьи 573 ГК РФ предусмотрено: «Одаряемый вправе в любое время до передачи ему дара от него отказаться. В этом случае договор дарения считается расторгнутым.» Пунктом 2 той же статьи установлено: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4.3. Статьёй 581 ГК РФ установлено: «Права одаряемого, которому по договору дарения обещан дар, не переходят к его наследникам (правопреемникам), если иное не предусмотрено договором дарения. 2. Обязанности дарителя, обещавшего дарение, переходят к его наследникам (правопреемникам), если иное не предусмотрено договором дарения.» [Стороны договорились, что права Одаряемого переходят к его наследникам / обязанности Дарителя не переходят к его наследникам.] 4.4.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4.5. Налоговые последствия определяются на дату получения Дара по правилам подпункта 18.1 пункта 1 статьи 217 Налогового кодекса Российской Федерации: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5.2. Статьёй 575 ГК РФ установлено: «Не допускается дарение, за исключением обычных подарков, стоимость которых не превышает трех тысяч рублей: 4) в отношениях между коммерческими организациями.» 5.3.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5.4.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[документы о праве Дарителя на Дар; форма передаточного акта].</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Обещание дарения действительно только в письменной форме и только с конкретным предметом (п. 2 ст. 572, п. 2 ст. 574); «подарю всё, что у меня есть» и «после моей смерти» — ничтожно (п. 3 ст. 572) — на случай смерти составляется завещание.</w:t>
      </w:r>
    </w:p>
    <w:p>
      <w:pPr>
        <w:spacing w:after="40" w:line="276" w:lineRule="auto"/>
        <w:jc w:val="both"/>
      </w:pPr>
      <w:r>
        <w:rPr>
          <w:rFonts w:ascii="Times New Roman" w:hAnsi="Times New Roman"/>
          <w:b w:val="0"/>
          <w:i/>
          <w:sz w:val="24"/>
        </w:rPr>
        <w:t>— Даритель вправе отказаться от обещания при существенном ухудшении своего имущественного или семейного положения либо здоровья (п. 1 ст. 577) и по основаниям отмены дарения (ст. 578) без возмещения убытков; одаряемый — отказаться от дара до передачи письменно.</w:t>
      </w:r>
    </w:p>
    <w:p>
      <w:pPr>
        <w:spacing w:after="40" w:line="276" w:lineRule="auto"/>
        <w:jc w:val="both"/>
      </w:pPr>
      <w:r>
        <w:rPr>
          <w:rFonts w:ascii="Times New Roman" w:hAnsi="Times New Roman"/>
          <w:b w:val="0"/>
          <w:i/>
          <w:sz w:val="24"/>
        </w:rPr>
        <w:t>— По умолчанию права одаряемого к наследникам не переходят, а обязанности дарителя к его наследникам переходят (ст. 581) — это можно изменить в договоре.</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