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оказания юридических услуг № [__]</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Заказчик), с одной стороны, и [полное наименование], ОГРН [__________], ИНН [__________], адрес: [адрес из ЕГРЮЛ], в лице [должность, Ф. И. О.], действующего на основании [устава / доверенности от «[дата]» № [__]] [либо: индивидуальный предприниматель [Ф. И. О.], ОГРНИП [__________], ИНН [__________], адрес: [__________] / адвокат [Ф. И. О.], регистрационный номер в реестре адвокатов [__], удостоверение № [__]] (далее — Исполнитель),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Исполнитель обязуется оказать Заказчику юридические услуги по делу: [взыскание задолженности с [наименование] по договору от «[дата]» / защита по иску [наименование] о [__] / признание права собственности на [__] / оспаривание решения [орган] / сопровождение дела о банкротстве [__]] (далее — Дело), а Заказчик обязуется оплатить Услуги. Пунктом 1 статьи 779 Гражданского кодекса Российской Федерации установлено: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1.2. Состав Услуг: правовой анализ документов и выработка позиции; подготовка претензии, искового заявления (отзыва), ходатайств, жалоб и иных процессуальных документов; представительство Заказчика в [суде первой инстанции / апелляционной и кассационной инстанциях / на стадии исполнения]; участие в судебных заседаниях; ознакомление с материалами дела; получение судебных актов и исполнительного листа; консультирование Заказчика по ходу Дела. Услуги, не входящие в перечень (представительство по иным делам, обжалование в Верховный Суд, сопровождение исполнительного производства), оказываются по дополнительному соглашению. 1.3. Услуги оказывает лично [Ф. И. О. юриста] [Исполнитель вправе привлекать иных юристов своей организации с уведомлением Заказчика]. Статьёй 780 ГК РФ установлено: «Если иное не предусмотрено договором возмездного оказания услуг, исполнитель обязан оказать услуги лично.»</w:t>
      </w:r>
    </w:p>
    <w:p>
      <w:pPr>
        <w:spacing w:after="120" w:line="276" w:lineRule="auto"/>
        <w:jc w:val="center"/>
      </w:pPr>
      <w:r>
        <w:rPr>
          <w:rFonts w:ascii="Times New Roman" w:hAnsi="Times New Roman"/>
          <w:b/>
          <w:i w:val="0"/>
          <w:sz w:val="24"/>
        </w:rPr>
        <w:t>II. Порядок оказания услуг и обязанности сторон</w:t>
      </w:r>
    </w:p>
    <w:p>
      <w:pPr>
        <w:spacing w:after="120" w:line="276" w:lineRule="auto"/>
        <w:ind w:firstLine="709"/>
        <w:jc w:val="both"/>
      </w:pPr>
      <w:r>
        <w:rPr>
          <w:rFonts w:ascii="Times New Roman" w:hAnsi="Times New Roman"/>
          <w:b w:val="0"/>
          <w:i w:val="0"/>
          <w:sz w:val="24"/>
        </w:rPr>
        <w:t>2.1. Заказчик обязан: в течение [3] рабочих дней с даты подписания Договора передать Исполнителю документы и сведения по Делу (по перечню Исполнителя) и выдать [нотариально удостоверенную] доверенность с необходимыми полномочиями; сообщать достоверную и полную информацию; своевременно оплачивать Услуги, государственную пошлину и иные судебные расходы; не вступать в переговоры и не подписывать соглашений с противной стороной без согласования с Исполнителем; информировать Исполнителя о получении корреспонденции по Делу в течение [1] рабочего дня. 2.2. Исполнитель обязан: действовать в интересах Заказчика добросовестно, разумно и квалифицированно; согласовывать с Заказчиком правовую позицию и ключевые процессуальные решения (признание иска, отказ от иска, мировое соглашение — только по письменному указанию Заказчика); направлять Заказчику копии всех подготовленных документов и судебных актов в течение [2] рабочих дней; информировать о датах заседаний и результатах не позднее следующего рабочего дня; сохранять адвокатскую тайну / конфиденциальность. 2.3. Исполнитель не гарантирует достижение определённого результата (положительного судебного акта), поскольку он зависит от суда и иных лиц; Исполнитель гарантирует надлежащее качество и своевременность процессуальных действий.</w:t>
      </w:r>
    </w:p>
    <w:p>
      <w:pPr>
        <w:spacing w:after="120" w:line="276" w:lineRule="auto"/>
        <w:jc w:val="center"/>
      </w:pPr>
      <w:r>
        <w:rPr>
          <w:rFonts w:ascii="Times New Roman" w:hAnsi="Times New Roman"/>
          <w:b/>
          <w:i w:val="0"/>
          <w:sz w:val="24"/>
        </w:rPr>
        <w:t>III. Стоимость услуг и порядок оплаты</w:t>
      </w:r>
    </w:p>
    <w:p>
      <w:pPr>
        <w:spacing w:after="120" w:line="276" w:lineRule="auto"/>
        <w:ind w:firstLine="709"/>
        <w:jc w:val="both"/>
      </w:pPr>
      <w:r>
        <w:rPr>
          <w:rFonts w:ascii="Times New Roman" w:hAnsi="Times New Roman"/>
          <w:b w:val="0"/>
          <w:i w:val="0"/>
          <w:sz w:val="24"/>
        </w:rPr>
        <w:t>3.1. Вознаграждение Исполнителя состоит из: а) фиксированной части — [сумма] руб. [НДС не облагается], уплачиваемой: [сумма] руб. — в течение [3] дней с даты подписания Договора (за анализ и подготовку позиции и иска), [сумма] руб. — после [подачи иска / первого заседания], [сумма] руб. — после вынесения решения судом первой инстанции; за представительство в апелляционной инстанции — [сумма] руб., в кассационной — [сумма] руб.; б) [дополнительного вознаграждения (гонорара успеха) — [__] процентов от суммы, присуждённой (сохранённой) Заказчику вступившим в силу судебным актом [фактически взысканной], уплачиваемого в течение [10] дней с даты [вступления акта в силу / поступления средств]]. 3.2. Государственная пошлина, расходы на экспертизу, нотариальные, почтовые и транспортные расходы в вознаграждение не включены и оплачиваются Заказчиком [авансом по счёту Исполнителя / напрямую]. Пунктом 1 статьи 781 ГК РФ установлено: «Заказчик обязан оплатить оказанные ему услуги в сроки и в порядке, которые указаны в договоре возмездного оказания услуг.» 3.3. При отказе Заказчика от Договора или прекращении Дела по причинам, не зависящим от Исполнителя (мировое соглашение, отказ от иска по решению Заказчика), оплате подлежат фактически оказанные Услуги по этапам [по ставке [сумма] руб. за час работы согласно отчёту]; пунктом 2 статьи 781 ГК РФ предусмотрено: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spacing w:after="120" w:line="276" w:lineRule="auto"/>
        <w:jc w:val="center"/>
      </w:pPr>
      <w:r>
        <w:rPr>
          <w:rFonts w:ascii="Times New Roman" w:hAnsi="Times New Roman"/>
          <w:b/>
          <w:i w:val="0"/>
          <w:sz w:val="24"/>
        </w:rPr>
        <w:t>IV. Сдача-приёмка услуг и отчётность</w:t>
      </w:r>
    </w:p>
    <w:p>
      <w:pPr>
        <w:spacing w:after="120" w:line="276" w:lineRule="auto"/>
        <w:ind w:firstLine="709"/>
        <w:jc w:val="both"/>
      </w:pPr>
      <w:r>
        <w:rPr>
          <w:rFonts w:ascii="Times New Roman" w:hAnsi="Times New Roman"/>
          <w:b w:val="0"/>
          <w:i w:val="0"/>
          <w:sz w:val="24"/>
        </w:rPr>
        <w:t>4.1. По завершении каждого этапа Исполнитель направляет Заказчику акт об оказанных услугах [и отчёт с перечнем подготовленных документов и заседаний]; Заказчик подписывает акт или направляет мотивированные замечания в течение [5] рабочих дней, при отсутствии ответа Услуги этапа считаются принятыми. 4.2. Подтверждением оказания Услуг являются также процессуальные документы с отметками суда, протоколы заседаний и судебные акты. 4.3. Заказчик вправе требовать взыскания уплаченного вознаграждения с противной стороны в качестве судебных расходов (статьи 98, 100 ГПК РФ, статьи 106, 110 АПК РФ); Исполнитель готовит соответствующее заявление [в рамках Договора / за отдельную плату [сумма] руб.].</w:t>
      </w:r>
    </w:p>
    <w:p>
      <w:pPr>
        <w:spacing w:after="120" w:line="276" w:lineRule="auto"/>
        <w:jc w:val="center"/>
      </w:pPr>
      <w:r>
        <w:rPr>
          <w:rFonts w:ascii="Times New Roman" w:hAnsi="Times New Roman"/>
          <w:b/>
          <w:i w:val="0"/>
          <w:sz w:val="24"/>
        </w:rPr>
        <w:t>V. Ответственность сторон</w:t>
      </w:r>
    </w:p>
    <w:p>
      <w:pPr>
        <w:spacing w:after="120" w:line="276" w:lineRule="auto"/>
        <w:ind w:firstLine="709"/>
        <w:jc w:val="both"/>
      </w:pPr>
      <w:r>
        <w:rPr>
          <w:rFonts w:ascii="Times New Roman" w:hAnsi="Times New Roman"/>
          <w:b w:val="0"/>
          <w:i w:val="0"/>
          <w:sz w:val="24"/>
        </w:rPr>
        <w:t>5.1. Исполнитель отвечает за убытки, причинённые Заказчику вследствие пропуска процессуальных сроков, неявки в заседание без уважительных причин, неподачи документов, в пределах [уплаченного вознаграждения / реального ущерба]; упущенная выгода не возмещается. 5.2. Исполнитель не несёт ответственности за последствия предоставления Заказчиком недостоверных сведений и документов, несвоевременной передачи информации, неисполнения указаний Исполнителя, а также за отрицательный результат рассмотрения Дела при надлежащем исполнении обязанностей. 5.3. За просрочку оплаты Заказчик уплачивает неустойку [0,1] процента от суммы долга за каждый день. 5.4.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(пункт 3 статьи 401 ГК РФ): стихийных бедствий, военных действий, актов органов власти, запретительных мер, непосредственно влияющих на исполнение Договора. Сторона, для которой наступили такие обстоятельства, обязана уведомить другую Сторону в течение [пяти] рабочих дней с приложением подтверждающих документов; срок исполнения обязательств продлевается соразмерно времени действия обстоятельств. Если обстоятельства действуют более [двух] месяцев, любая Сторона вправе отказаться от Договора без возмещения убытков.</w:t>
      </w:r>
    </w:p>
    <w:p>
      <w:pPr>
        <w:spacing w:after="120" w:line="276" w:lineRule="auto"/>
        <w:jc w:val="center"/>
      </w:pPr>
      <w:r>
        <w:rPr>
          <w:rFonts w:ascii="Times New Roman" w:hAnsi="Times New Roman"/>
          <w:b/>
          <w:i w:val="0"/>
          <w:sz w:val="24"/>
        </w:rPr>
        <w:t>VI. Срок действия и расторжение договора</w:t>
      </w:r>
    </w:p>
    <w:p>
      <w:pPr>
        <w:spacing w:after="120" w:line="276" w:lineRule="auto"/>
        <w:ind w:firstLine="709"/>
        <w:jc w:val="both"/>
      </w:pPr>
      <w:r>
        <w:rPr>
          <w:rFonts w:ascii="Times New Roman" w:hAnsi="Times New Roman"/>
          <w:b w:val="0"/>
          <w:i w:val="0"/>
          <w:sz w:val="24"/>
        </w:rPr>
        <w:t>6.1. Договор действует до завершения оказания Услуг (вступления в силу судебного акта по Делу [получения исполнительного листа]) и полного расчёта. 6.2. Статьёй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 При отказе Заказчика Исполнитель в течение [5] дней передаёт Заказчику документы по Делу и отчёт о выполненной работе; доверенность отзывается Заказчиком. 6.3. Исполнитель вправе отказаться от Договора при неоплате Услуг более [15] дней, предоставлении заведомо ложных сведений, требовании Заказчика совершить незаконные действия, уведомив Заказчика не менее чем за [10] дней до ближайшего процессуального действия, с возмещением убытков в части, предусмотренной законом.</w:t>
      </w:r>
    </w:p>
    <w:p>
      <w:pPr>
        <w:spacing w:after="120" w:line="276" w:lineRule="auto"/>
        <w:jc w:val="center"/>
      </w:pPr>
      <w:r>
        <w:rPr>
          <w:rFonts w:ascii="Times New Roman" w:hAnsi="Times New Roman"/>
          <w:b/>
          <w:i w:val="0"/>
          <w:sz w:val="24"/>
        </w:rPr>
        <w:t>VII. Заключительные положения</w:t>
      </w:r>
    </w:p>
    <w:p>
      <w:pPr>
        <w:spacing w:after="120" w:line="276" w:lineRule="auto"/>
        <w:ind w:firstLine="709"/>
        <w:jc w:val="both"/>
      </w:pPr>
      <w:r>
        <w:rPr>
          <w:rFonts w:ascii="Times New Roman" w:hAnsi="Times New Roman"/>
          <w:b w:val="0"/>
          <w:i w:val="0"/>
          <w:sz w:val="24"/>
        </w:rPr>
        <w:t>7.1.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(жительства) ответчика в соответствии с законодательством Российской Федерации.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7.2. Переписка Сторон по электронной почте и в мессенджерах с номеров и адресов, указанных в Договоре, признаётся надлежащим способом обмена информацией, за исключением уведомлений об отказе от Договора. 7.3.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перечень документов, передаваемых Заказчиком; № 2 — форма акта об оказанных услугах.</w:t>
      </w:r>
    </w:p>
    <w:p>
      <w:pPr>
        <w:spacing w:after="120" w:line="276" w:lineRule="auto"/>
        <w:jc w:val="center"/>
      </w:pPr>
      <w:r>
        <w:rPr>
          <w:rFonts w:ascii="Times New Roman" w:hAnsi="Times New Roman"/>
          <w:b/>
          <w:i w:val="0"/>
          <w:sz w:val="24"/>
        </w:rPr>
        <w:t>VIII. Реквизиты и подписи сторон</w:t>
      </w:r>
    </w:p>
    <w:p>
      <w:pPr>
        <w:spacing w:after="120" w:line="276" w:lineRule="auto"/>
        <w:ind w:firstLine="709"/>
        <w:jc w:val="both"/>
      </w:pPr>
      <w:r>
        <w:rPr>
          <w:rFonts w:ascii="Times New Roman" w:hAnsi="Times New Roman"/>
          <w:b w:val="0"/>
          <w:i w:val="0"/>
          <w:sz w:val="24"/>
        </w:rPr>
        <w:t>Заказчик: [наименование / Ф. И. О.], [ОГРН/ИНН / паспортные данные], адрес: [__________], тел.: [__________], e-mail: [__________], банковские реквизиты: р/с [__________] в [банк], БИК [__________], к/с [__________]. Исполнитель: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Заказчик:</w:t>
        <w:tab/>
        <w:tab/>
        <w:tab/>
        <w:tab/>
        <w:tab/>
        <w:t>__________________ / [Ф. И. О.]</w:t>
        <w:br/>
        <w:br/>
        <w:t>Исполнитель: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Гонорар успеха допустим: условие о выплате вознаграждения в зависимости от результата действительно (п. 4.1 ст. 25 Закона об адвокатуре, практика ВС РФ), но с проигравшей стороны как судебные расходы он не взыскивается — компенсируется только фиксированная часть в разумных пределах.</w:t>
      </w:r>
    </w:p>
    <w:p>
      <w:pPr>
        <w:spacing w:after="40" w:line="276" w:lineRule="auto"/>
        <w:jc w:val="both"/>
      </w:pPr>
      <w:r>
        <w:rPr>
          <w:rFonts w:ascii="Times New Roman" w:hAnsi="Times New Roman"/>
          <w:b w:val="0"/>
          <w:i/>
          <w:sz w:val="24"/>
        </w:rPr>
        <w:t>— Запрет гарантировать результат — обязательное условие для адвоката (Кодекс профессиональной этики) и разумное для любого юриста; обещание выигрыша — основание для спора о введении в заблуждение.</w:t>
      </w:r>
    </w:p>
    <w:p>
      <w:pPr>
        <w:spacing w:after="40" w:line="276" w:lineRule="auto"/>
        <w:jc w:val="both"/>
      </w:pPr>
      <w:r>
        <w:rPr>
          <w:rFonts w:ascii="Times New Roman" w:hAnsi="Times New Roman"/>
          <w:b w:val="0"/>
          <w:i/>
          <w:sz w:val="24"/>
        </w:rPr>
        <w:t>— Заказчик вправе отказаться в любое время (п. 1 ст. 782) — защита исполнителя: поэтапная оплата, почасовая ставка для расчёта фактически оказанных услуг, отчёт с перечнем документов и заседаний.</w:t>
      </w:r>
    </w:p>
    <w:p>
      <w:pPr>
        <w:spacing w:after="40" w:line="276" w:lineRule="auto"/>
        <w:jc w:val="both"/>
      </w:pPr>
      <w:r>
        <w:rPr>
          <w:rFonts w:ascii="Times New Roman" w:hAnsi="Times New Roman"/>
          <w:b w:val="0"/>
          <w:i/>
          <w:sz w:val="24"/>
        </w:rPr>
        <w:t>— С заказчиком-гражданином применяется Закон о защите прав потребителей: неустойка за просрочку услуг 3 % в день и подсудность по выбору потребителя; условия об ограничении ответственности могут быть признаны ничтожными.</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