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подряда на выполнение ремонтно-отделочных работ № [__]</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Заказчик), с одной стороны, и [полное наименование], ОГРН [__________], ИНН [__________], адрес: [адрес из ЕГРЮЛ], в лице [должность, Ф. И. О.], действующего на основании [устава / доверенности от «[дата]» № [__]] [либо: индивидуальный предприниматель [Ф. И. О.], ОГРНИП [__________], ИНН [__________], адрес: [__________]] (далее — Подрядчик),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Подрядчик обязуется по заданию Заказчика выполнить ремонтно-отделочные работы в квартире по адресу: [__________] (далее — Объект) в объёме и составе, предусмотренных техническим заданием (приложение № 1), [дизайн-проектом от «[дата]»] и сметой (приложение № 2), и сдать результат Заказчику, а Заказчик обязуется принять результат и оплатить его. Пунктом 1 статьи 702 Гражданского кодекса Российской Федерации установлено: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Пунктом 1 статьи 730 ГК РФ предусмотрено: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 К отношениям Сторон применяется законодательство о защите прав потребителей (пункт 3 статьи 730 ГК РФ). 1.2. Работы выполняются [иждивением Подрядчика — из его материалов, его силами и средствами / с использованием чистовых материалов Заказчика по перечню (приложение № 3) и черновых материалов Подрядчика]. Пунктом 1 статьи 704 ГК РФ установлено: «Если иное не предусмотрено договором подряда, работа выполняется иждивением подрядчика - из его материалов, его силами и средствами.» Подрядчик отвечает за качество предоставленных им материалов (пункт 2 статьи 704, пункт 5 статьи 723). 1.3. Подрядчик самостоятельно определяет способы выполнения работ (пункт 3 статьи 703 ГК РФ), соблюдая строительные нормы, технологию производителей материалов, правила пользования жилыми помещениями и режим тишины, установленный законом субъекта Российской Федерации.</w:t>
      </w:r>
    </w:p>
    <w:p>
      <w:pPr>
        <w:spacing w:after="120" w:line="276" w:lineRule="auto"/>
        <w:jc w:val="center"/>
      </w:pPr>
      <w:r>
        <w:rPr>
          <w:rFonts w:ascii="Times New Roman" w:hAnsi="Times New Roman"/>
          <w:b/>
          <w:i w:val="0"/>
          <w:sz w:val="24"/>
        </w:rPr>
        <w:t>II. Сроки выполнения работ</w:t>
      </w:r>
    </w:p>
    <w:p>
      <w:pPr>
        <w:spacing w:after="120" w:line="276" w:lineRule="auto"/>
        <w:ind w:firstLine="709"/>
        <w:jc w:val="both"/>
      </w:pPr>
      <w:r>
        <w:rPr>
          <w:rFonts w:ascii="Times New Roman" w:hAnsi="Times New Roman"/>
          <w:b w:val="0"/>
          <w:i w:val="0"/>
          <w:sz w:val="24"/>
        </w:rPr>
        <w:t>2.1. Начало работ — «[дата]» (при условии передачи Объекта по акту и внесения аванса); окончание — «[дата]». Промежуточные сроки по этапам: 1) демонтаж и черновые работы — до «[дата]»; 2) инженерные системы (электрика, сантехника) — до «[дата]»; 3) чистовая отделка — до «[дата]»; 4) уборка и сдача — до «[дата]». Пунктом 1 статьи 708 ГК РФ установлено: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2.2. Сроки продлеваются соразмерно при задержке Заказчиком передачи Объекта, материалов, согласований или оплаты, а также при дополнительных работах — на срок, согласованный в дополнительном соглашении.</w:t>
      </w:r>
    </w:p>
    <w:p>
      <w:pPr>
        <w:spacing w:after="120" w:line="276" w:lineRule="auto"/>
        <w:jc w:val="center"/>
      </w:pPr>
      <w:r>
        <w:rPr>
          <w:rFonts w:ascii="Times New Roman" w:hAnsi="Times New Roman"/>
          <w:b/>
          <w:i w:val="0"/>
          <w:sz w:val="24"/>
        </w:rPr>
        <w:t>III. Цена работ и порядок оплаты</w:t>
      </w:r>
    </w:p>
    <w:p>
      <w:pPr>
        <w:spacing w:after="120" w:line="276" w:lineRule="auto"/>
        <w:ind w:firstLine="709"/>
        <w:jc w:val="both"/>
      </w:pPr>
      <w:r>
        <w:rPr>
          <w:rFonts w:ascii="Times New Roman" w:hAnsi="Times New Roman"/>
          <w:b w:val="0"/>
          <w:i w:val="0"/>
          <w:sz w:val="24"/>
        </w:rPr>
        <w:t>3.1. Цена работ определена сметой и составляет [сумма] рублей (твёрдая) [с учётом стоимости черновых материалов [сумма] руб.]. Пунктами 1, 4 статьи 709 ГК РФ установлено: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424 настоящего Кодекса. 4. Цена работы (смета) может быть приблизительной или твердой. При отсутствии других указаний в договоре подряда цена работы считается твердой.» Пунктом 6 той же статьи предусмотрено: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 3.2. Дополнительные работы, не предусмотренные сметой, выполняются только после подписания дополнительного соглашения с указанием объёма, цены и срока; работы, выполненные без согласования, оплате не подлежат (пункт 5 статьи 709 ГК РФ: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 3.3. Оплата: аванс [30] процентов — [сумма] руб. в течение [3] дней с даты подписания Договора; далее — поэтапно в течение [3] дней после подписания акта приёмки этапа: этап 1 — [сумма] руб., этап 2 — [сумма] руб., этап 3 — [сумма] руб.; окончательный расчёт [10] процентов — после подписания акта приёмки всего объёма работ. Пунктом 1 статьи 711 ГК РФ установлено: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3.4. Материалы Заказчика передаются по накладной; Подрядчик обязан экономно их использовать, отчитаться об остатках и вернуть неиспользованные.</w:t>
      </w:r>
    </w:p>
    <w:p>
      <w:pPr>
        <w:spacing w:after="120" w:line="276" w:lineRule="auto"/>
        <w:jc w:val="center"/>
      </w:pPr>
      <w:r>
        <w:rPr>
          <w:rFonts w:ascii="Times New Roman" w:hAnsi="Times New Roman"/>
          <w:b/>
          <w:i w:val="0"/>
          <w:sz w:val="24"/>
        </w:rPr>
        <w:t>IV. Права и обязанности сторон</w:t>
      </w:r>
    </w:p>
    <w:p>
      <w:pPr>
        <w:spacing w:after="120" w:line="276" w:lineRule="auto"/>
        <w:ind w:firstLine="709"/>
        <w:jc w:val="both"/>
      </w:pPr>
      <w:r>
        <w:rPr>
          <w:rFonts w:ascii="Times New Roman" w:hAnsi="Times New Roman"/>
          <w:b w:val="0"/>
          <w:i w:val="0"/>
          <w:sz w:val="24"/>
        </w:rPr>
        <w:t>4.1. Заказчик обязан: передать Объект по акту с описанием состояния и показаниями счётчиков; обеспечить доступ, электро- и водоснабжение; своевременно согласовывать [цвета, схемы расположения розеток, раскладку плитки] в течение [2] рабочих дней с даты запроса; оплачивать работы. Заказчик вправе в любое время проверять ход и качество работ, не вмешиваясь в деятельность Подрядчика (пункт 1 статьи 715 ГК РФ: «Заказчик вправе во всякое время проверять ход и качество работы, выполняемой подрядчиком, не вмешиваясь в его деятельность.»). 4.2. Подрядчик обязан: выполнить работы качественно и в срок; назначить ответственного прораба [Ф. И. О., тел.]; обеспечить сохранность Объекта, имущества Заказчика и общего имущества дома; соблюдать режим шумных работ; ежедневно убирать мусор и вывозить строительный мусор за свой счёт; немедленно предупреждать Заказчика об обстоятельствах, угрожающих качеству или сроку (статья 716 ГК РФ), и приостанавливать работы до получения указаний; передать Заказчику схемы скрытой разводки коммуникаций. 4.3. Пунктом 2 статьи 715 ГК РФ предусмотрено: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Статьёй 717 ГК РФ установлено: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pPr>
        <w:spacing w:after="120" w:line="276" w:lineRule="auto"/>
        <w:jc w:val="center"/>
      </w:pPr>
      <w:r>
        <w:rPr>
          <w:rFonts w:ascii="Times New Roman" w:hAnsi="Times New Roman"/>
          <w:b/>
          <w:i w:val="0"/>
          <w:sz w:val="24"/>
        </w:rPr>
        <w:t>V. Приёмка работ, качество и гарантия</w:t>
      </w:r>
    </w:p>
    <w:p>
      <w:pPr>
        <w:spacing w:after="120" w:line="276" w:lineRule="auto"/>
        <w:ind w:firstLine="709"/>
        <w:jc w:val="both"/>
      </w:pPr>
      <w:r>
        <w:rPr>
          <w:rFonts w:ascii="Times New Roman" w:hAnsi="Times New Roman"/>
          <w:b w:val="0"/>
          <w:i w:val="0"/>
          <w:sz w:val="24"/>
        </w:rPr>
        <w:t>5.1. Подрядчик уведомляет Заказчика о готовности этапа (всего объёма) [по телефону и в мессенджере]; Заказчик в течение [3] рабочих дней осматривает результат и подписывает акт либо направляет мотивированный отказ с перечнем недостатков и сроком их устранения. Пунктами 1–3 статьи 720 ГК РФ установлено: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2.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 3.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 При уклонении Заказчика от приёмки работы считаются принятыми по одностороннему акту по истечении [5] рабочих дней с даты уведомления. 5.2. Качество работ должно соответствовать Договору, техническому заданию и обязательным требованиям (пункт 1 статьи 721 ГК РФ: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Гарантийный срок на работы — [24] месяца с даты подписания итогового акта; на материалы — гарантия производителя. 5.3. При выявлении недостатков Заказчик вправе требовать по своему выбору: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(пункт 1 статьи 723 ГК РФ); Подрядчик устраняет недостатки в срок не более [10] дней. Пунктом 1 статьи 737 ГК РФ установлено: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статье 723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 5.4. Скрытые работы (стяжка, гидроизоляция, разводка) предъявляются к промежуточному осмотру с фотофиксацией до их закрытия; при непредъявлении Подрядчик по требованию Заказчика вскрывает их за свой счёт.</w:t>
      </w:r>
    </w:p>
    <w:p>
      <w:pPr>
        <w:spacing w:after="120" w:line="276" w:lineRule="auto"/>
        <w:jc w:val="center"/>
      </w:pPr>
      <w:r>
        <w:rPr>
          <w:rFonts w:ascii="Times New Roman" w:hAnsi="Times New Roman"/>
          <w:b/>
          <w:i w:val="0"/>
          <w:sz w:val="24"/>
        </w:rPr>
        <w:t>VI. Ответственность сторон</w:t>
      </w:r>
    </w:p>
    <w:p>
      <w:pPr>
        <w:spacing w:after="120" w:line="276" w:lineRule="auto"/>
        <w:ind w:firstLine="709"/>
        <w:jc w:val="both"/>
      </w:pPr>
      <w:r>
        <w:rPr>
          <w:rFonts w:ascii="Times New Roman" w:hAnsi="Times New Roman"/>
          <w:b w:val="0"/>
          <w:i w:val="0"/>
          <w:sz w:val="24"/>
        </w:rPr>
        <w:t>6.1. За нарушение конечного срока Подрядчик уплачивает неустойку [3] процента цены работ за каждый день просрочки, но не более цены работ (пункт 5 статьи 28 Закона о защите прав потребителей); за нарушение промежуточного срока более чем на [7] дней Заказчик вправе отказаться от Договора. 6.2. За просрочку оплаты Заказчик уплачивает пени [0,1] процента от суммы долга за каждый день. 6.3. Подрядчик возмещает ущерб, причинённый Объекту, имуществу Заказчика, соседей и общему имуществу дома по его вине (протечки, повреждение коммуникаций); риск случайной гибели материалов несёт предоставившая их Сторона, результата работ до приёмки — Подрядчик (статья 705 ГК РФ). 6.4.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VII. Расторжение договора и заключительные положения</w:t>
      </w:r>
    </w:p>
    <w:p>
      <w:pPr>
        <w:spacing w:after="120" w:line="276" w:lineRule="auto"/>
        <w:ind w:firstLine="709"/>
        <w:jc w:val="both"/>
      </w:pPr>
      <w:r>
        <w:rPr>
          <w:rFonts w:ascii="Times New Roman" w:hAnsi="Times New Roman"/>
          <w:b w:val="0"/>
          <w:i w:val="0"/>
          <w:sz w:val="24"/>
        </w:rPr>
        <w:t>7.1. Заказчик вправе отказаться от Договора в любое время до сдачи результата, оплатив фактически выполненные работы и возместив убытки в пределах разницы цены (статья 717 ГК РФ), а при нарушении сроков или качества — без возмещения (статьи 715, 723). При расторжении Стороны в течение [3] дней подписывают акт о фактически выполненных работах и остатках материалов. 7.2.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правилам Закона о защите прав потребителей (по выбору Заказчика).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7.3.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техническое задание; № 2 — смета; № 3 — перечень материалов Заказчика; № 4 — график этапов; № 5 — форма акта приёмки.</w:t>
      </w:r>
    </w:p>
    <w:p>
      <w:pPr>
        <w:spacing w:after="120" w:line="276" w:lineRule="auto"/>
        <w:jc w:val="center"/>
      </w:pPr>
      <w:r>
        <w:rPr>
          <w:rFonts w:ascii="Times New Roman" w:hAnsi="Times New Roman"/>
          <w:b/>
          <w:i w:val="0"/>
          <w:sz w:val="24"/>
        </w:rPr>
        <w:t>VIII. Реквизиты и подписи сторон</w:t>
      </w:r>
    </w:p>
    <w:p>
      <w:pPr>
        <w:spacing w:after="120" w:line="276" w:lineRule="auto"/>
        <w:ind w:firstLine="709"/>
        <w:jc w:val="both"/>
      </w:pPr>
      <w:r>
        <w:rPr>
          <w:rFonts w:ascii="Times New Roman" w:hAnsi="Times New Roman"/>
          <w:b w:val="0"/>
          <w:i w:val="0"/>
          <w:sz w:val="24"/>
        </w:rPr>
        <w:t>Заказчик: [наименование / Ф. И. О.], [ОГРН/ИНН / паспортные данные], адрес: [__________], тел.: [__________], e-mail: [__________], банковские реквизиты: р/с [__________] в [банк], БИК [__________], к/с [__________]. Подрядчик: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Заказчик:</w:t>
        <w:tab/>
        <w:tab/>
        <w:tab/>
        <w:tab/>
        <w:tab/>
        <w:t>__________________ / [Ф. И. О.]</w:t>
        <w:br/>
        <w:br/>
        <w:t>Подрядчик:</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При заказчике-гражданине действует бытовой подряд и Закон о защите прав потребителей: неустойка за просрочку 3 % в день (п. 5 ст. 28 ЗоЗПП), право отказаться от договора и взыскать убытки; условия, ухудшающие положение потребителя, ничтожны (ст. 16 ЗоЗПП).</w:t>
      </w:r>
    </w:p>
    <w:p>
      <w:pPr>
        <w:spacing w:after="40" w:line="276" w:lineRule="auto"/>
        <w:jc w:val="both"/>
      </w:pPr>
      <w:r>
        <w:rPr>
          <w:rFonts w:ascii="Times New Roman" w:hAnsi="Times New Roman"/>
          <w:b w:val="0"/>
          <w:i/>
          <w:sz w:val="24"/>
        </w:rPr>
        <w:t>— Твёрдая смета защищает заказчика от «доплат по ходу» (п. 6 ст. 709); подрядчику важно письменно согласовывать дополнительные работы, иначе их не оплатят (п. 5 ст. 709, п. 3 ст. 743 по аналогии).</w:t>
      </w:r>
    </w:p>
    <w:p>
      <w:pPr>
        <w:spacing w:after="40" w:line="276" w:lineRule="auto"/>
        <w:jc w:val="both"/>
      </w:pPr>
      <w:r>
        <w:rPr>
          <w:rFonts w:ascii="Times New Roman" w:hAnsi="Times New Roman"/>
          <w:b w:val="0"/>
          <w:i/>
          <w:sz w:val="24"/>
        </w:rPr>
        <w:t>— Поэтапная приёмка с актами и фото скрытых работ — лучшая защита обеих сторон: заказчик, принявший работу без проверки, лишается права ссылаться на явные недостатки (п. 3 ст. 720).</w:t>
      </w:r>
    </w:p>
    <w:p>
      <w:pPr>
        <w:spacing w:after="40" w:line="276" w:lineRule="auto"/>
        <w:jc w:val="both"/>
      </w:pPr>
      <w:r>
        <w:rPr>
          <w:rFonts w:ascii="Times New Roman" w:hAnsi="Times New Roman"/>
          <w:b w:val="0"/>
          <w:i/>
          <w:sz w:val="24"/>
        </w:rPr>
        <w:t>— Передайте объект по акту с показаниями счётчиков и описанием состояния; обязанность подрядчика предупреждать о рисках (ст. 716) снимает с него ответственность, если заказчик настоял на своём решении.</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