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строительного подряда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(далее — Подрядчик),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Подрядчик обязуется в установленный Договором срок выполнить по заданию Заказчика строительно-монтажные работы по [строительству / реконструкции / капитальному ремонту] объекта: [наименование объекта], расположенного по адресу: [__________], кадастровый номер земельного участка [__] (далее — Объект), в соответствии с технической документацией (приложение № 1) и сметой (приложение № 2), а Заказчик обязуется создать Подрядчику необходимые условия, принять результат и уплатить обусловленную цену. Пунктом 1 статьи 740 Гражданского кодекса Российской Федерации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1.2. Состав и содержание технической документации: [проектная документация шифр [__], разделы [__], рабочая документация, положительное заключение экспертизы от «[дата]» № [__], разрешение на строительство от «[дата]» № [__]]; документацию предоставляет [Заказчик до «[дата]» / Подрядчик разрабатывает рабочую документацию и согласовывает с Заказчиком до «[дата]»]. Пунктами 1 и 2 статьи 743 ГК РФ установлено: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 1.3. Работы выполняются иждивением Подрядчика; Заказчик передаёт [давальческие материалы по перечню (приложение № 4) по накладным М-15 с ежемесячным отчётом об использовании].</w:t>
      </w:r>
    </w:p>
    <w:p>
      <w:pPr>
        <w:spacing w:after="120" w:line="276" w:lineRule="auto"/>
        <w:jc w:val="center"/>
      </w:pPr>
      <w:r>
        <w:rPr>
          <w:rFonts w:ascii="Times New Roman" w:hAnsi="Times New Roman"/>
          <w:b/>
          <w:i w:val="0"/>
          <w:sz w:val="24"/>
        </w:rPr>
        <w:t>II. Сроки выполнения работ</w:t>
      </w:r>
    </w:p>
    <w:p>
      <w:pPr>
        <w:spacing w:after="120" w:line="276" w:lineRule="auto"/>
        <w:ind w:firstLine="709"/>
        <w:jc w:val="both"/>
      </w:pPr>
      <w:r>
        <w:rPr>
          <w:rFonts w:ascii="Times New Roman" w:hAnsi="Times New Roman"/>
          <w:b w:val="0"/>
          <w:i w:val="0"/>
          <w:sz w:val="24"/>
        </w:rPr>
        <w:t>2.1. Начало работ — в течение [5] рабочих дней с даты передачи строительной площадки по акту и получения аванса, но не позднее «[дата]»; окончание — «[дата]». Промежуточные сроки определены графиком производства работ (приложение № 3).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2.2. Сроки продлеваются соразмерно периоду приостановки, вызванной просрочкой Заказчика (передача площадки, документации, давальческих материалов, аванса, согласований), выявлением дополнительных работ или обстоятельствами непреодолимой силы, что оформляется дополнительным соглашением.</w:t>
      </w:r>
    </w:p>
    <w:p>
      <w:pPr>
        <w:spacing w:after="120" w:line="276" w:lineRule="auto"/>
        <w:jc w:val="center"/>
      </w:pPr>
      <w:r>
        <w:rPr>
          <w:rFonts w:ascii="Times New Roman" w:hAnsi="Times New Roman"/>
          <w:b/>
          <w:i w:val="0"/>
          <w:sz w:val="24"/>
        </w:rPr>
        <w:t>III. Цена договора и порядок расчётов</w:t>
      </w:r>
    </w:p>
    <w:p>
      <w:pPr>
        <w:spacing w:after="120" w:line="276" w:lineRule="auto"/>
        <w:ind w:firstLine="709"/>
        <w:jc w:val="both"/>
      </w:pPr>
      <w:r>
        <w:rPr>
          <w:rFonts w:ascii="Times New Roman" w:hAnsi="Times New Roman"/>
          <w:b w:val="0"/>
          <w:i w:val="0"/>
          <w:sz w:val="24"/>
        </w:rPr>
        <w:t>3.1. Цена работ определена сметой и составляет [сумма] рублей, в том числе НДС [20] % — [сумма] руб., является [твёрдой / приблизительной с правом корректировки по фактическим объёмам в пределах [10] процентов]. Пунктом 4 статьи 709 ГК РФ установлено: «Цена работы (смета) может быть приблизительной или твердой. При отсутствии других указаний в договоре подряда цена работы считается твердой.» 3.2. Дополнительные работы: пунктами 3 и 4 статьи 743 ГК РФ установлено: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 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Дополнительные работы выполняются после подписания дополнительного соглашения и утверждения дополнительной сметы. 3.3. Порядок оплаты: аванс [30] процентов — в течение [5] банковских дней с даты подписания Договора [и предоставления банковской гарантии возврата аванса]; ежемесячно — на основании актов о приёмке выполненных работ (форма КС-2) и справок о стоимости (форма КС-3), подписанных Сторонами, в течение [10] банковских дней с даты подписания, с пропорциональным зачётом аванса; гарантийное удержание — [5] процентов стоимости каждого акта — выплачивается в течение [10] дней после подписания акта приёмки законченного строительством объекта [либо по истечении [12] месяцев гарантийного срока / заменяется банковской гарантией]. Пунктом 1 статьи 746 ГК РФ установлено: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jc w:val="center"/>
      </w:pPr>
      <w:r>
        <w:rPr>
          <w:rFonts w:ascii="Times New Roman" w:hAnsi="Times New Roman"/>
          <w:b/>
          <w:i w:val="0"/>
          <w:sz w:val="24"/>
        </w:rPr>
        <w:t>IV. Обязанности сторон и организация строительства</w:t>
      </w:r>
    </w:p>
    <w:p>
      <w:pPr>
        <w:spacing w:after="120" w:line="276" w:lineRule="auto"/>
        <w:ind w:firstLine="709"/>
        <w:jc w:val="both"/>
      </w:pPr>
      <w:r>
        <w:rPr>
          <w:rFonts w:ascii="Times New Roman" w:hAnsi="Times New Roman"/>
          <w:b w:val="0"/>
          <w:i w:val="0"/>
          <w:sz w:val="24"/>
        </w:rPr>
        <w:t>4.1. Заказчик обязан: передать строительную площадку по акту с точками подключения к сетям [электроснабжение [__] кВт, водоснабжение], разрешительную документацию и геодезическую разбивочную основу; обеспечить строительный контроль (статья 748 ГК РФ) и назначить представителя [Ф. И. О., тел.] с правом подписания актов скрытых работ и журналов; своевременно оплачивать работы. 4.2. Подрядчик обязан: выполнять работы в соответствии с технической документацией, СП, ГОСТ и требованиями Градостроительного кодекса; вести общий и специальные журналы работ, исполнительную документацию (акты освидетельствования скрытых работ, схемы, паспорта и сертификаты на материалы); обеспечить охрану труда, пожарную и экологическую безопасность, охрану Объекта и материалов до сдачи; устранять замечания строительного контроля в указанные им сроки; освободить площадку от своего имущества и мусора в течение [10] дней после сдачи. 4.3. Скрытые работы предъявляются Заказчику с уведомлением не менее чем за [2] рабочих дня; при неявке представителя Заказчика акт составляется Подрядчиком в одностороннем порядке; работы, закрытые без освидетельствования, по требованию Заказчика вскрываются за счёт Подрядчика. 4.4. Привлечение субподрядчиков допускается [с письменного согласия Заказчика]; за их действия Подрядчик отвечает как за свои (статья 706 ГК РФ). Риск случайной гибели Объекта до приёмки несёт Подрядчик (статья 741 ГК РФ).</w:t>
      </w:r>
    </w:p>
    <w:p>
      <w:pPr>
        <w:spacing w:after="120" w:line="276" w:lineRule="auto"/>
        <w:jc w:val="center"/>
      </w:pPr>
      <w:r>
        <w:rPr>
          <w:rFonts w:ascii="Times New Roman" w:hAnsi="Times New Roman"/>
          <w:b/>
          <w:i w:val="0"/>
          <w:sz w:val="24"/>
        </w:rPr>
        <w:t>V. Сдача и приёмка работ</w:t>
      </w:r>
    </w:p>
    <w:p>
      <w:pPr>
        <w:spacing w:after="120" w:line="276" w:lineRule="auto"/>
        <w:ind w:firstLine="709"/>
        <w:jc w:val="both"/>
      </w:pPr>
      <w:r>
        <w:rPr>
          <w:rFonts w:ascii="Times New Roman" w:hAnsi="Times New Roman"/>
          <w:b w:val="0"/>
          <w:i w:val="0"/>
          <w:sz w:val="24"/>
        </w:rPr>
        <w:t>5.1. Пунктами 1, 4 статьи 753 ГК РФ установлено: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Заказчик приступает к приёмке в течение [5] рабочих дней с даты получения уведомления; ежемесячные акты КС-2 подписываются или мотивированно отклоняются в течение [5] рабочих дней с даты получения, при отсутствии ответа работы считаются принятыми. 5.2. Приёмка законченного строительством Объекта оформляется актом (форма КС-11/КС-14) с передачей исполнительной документации в [двух] экземплярах; при необходимости предварительным испытаниям приёмка производится после их положительного результата (пункт 5 статьи 753). Пунктом 6 статьи 753 ГК РФ предусмотрено: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5.3. Качество работ должно соответствовать технической документации и обязательным требованиям; гарантийный срок — [60] месяцев с даты подписания акта приёмки Объекта (статья 755 ГК РФ); Подрядчик устраняет недостатки в течение [15] дней с даты уведомления, при отказе Заказчик устраняет их самостоятельно с возмещением расходов и удержанием из гарантийного удержания (пункт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w:t>
      </w:r>
    </w:p>
    <w:p>
      <w:pPr>
        <w:spacing w:after="120" w:line="276" w:lineRule="auto"/>
        <w:jc w:val="center"/>
      </w:pPr>
      <w:r>
        <w:rPr>
          <w:rFonts w:ascii="Times New Roman" w:hAnsi="Times New Roman"/>
          <w:b/>
          <w:i w:val="0"/>
          <w:sz w:val="24"/>
        </w:rPr>
        <w:t>VI. Ответственность сторон</w:t>
      </w:r>
    </w:p>
    <w:p>
      <w:pPr>
        <w:spacing w:after="120" w:line="276" w:lineRule="auto"/>
        <w:ind w:firstLine="709"/>
        <w:jc w:val="both"/>
      </w:pPr>
      <w:r>
        <w:rPr>
          <w:rFonts w:ascii="Times New Roman" w:hAnsi="Times New Roman"/>
          <w:b w:val="0"/>
          <w:i w:val="0"/>
          <w:sz w:val="24"/>
        </w:rPr>
        <w:t>6.1. За нарушение сроков Подрядчик уплачивает неустойку [0,1] процента от стоимости невыполненных в срок работ за каждый день просрочки, но не более [10] процентов цены Договора; за просрочку устранения недостатков — [сумма] руб. за каждый день. 6.2. За просрочку оплаты Заказчик уплачивает неустойку [0,1] процента от суммы долга за каждый день, но не более [10] процентов. 6.3. Подрядчик несёт ответственность за недостатки, выявленные в пределах гарантийного срока, если не докажет, что они возникли вследствие нормального износа, неправильной эксплуатации или ненадлежащего ремонта, выполненного Заказчиком или третьими лицами (пункт 2 статьи 755 ГК РФ), а также за ущерб третьим лицам при производстве работ. 6.4.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VII. Расторжение договора и заключительные положения</w:t>
      </w:r>
    </w:p>
    <w:p>
      <w:pPr>
        <w:spacing w:after="120" w:line="276" w:lineRule="auto"/>
        <w:ind w:firstLine="709"/>
        <w:jc w:val="both"/>
      </w:pPr>
      <w:r>
        <w:rPr>
          <w:rFonts w:ascii="Times New Roman" w:hAnsi="Times New Roman"/>
          <w:b w:val="0"/>
          <w:i w:val="0"/>
          <w:sz w:val="24"/>
        </w:rPr>
        <w:t>7.1. Заказчик вправе отказаться от Договора в одностороннем порядке при нарушении Подрядчиком сроков более чем на [30] дней, при отступлениях от документации, не устранённых в назначенный срок (пункты 2, 3 статьи 715 ГК РФ), при приостановке работ более [15] дней без оснований, с уведомлением за [10] дней; Подрядчик — при просрочке оплаты более [30] дней или непередаче площадки и документации более [30] дней. При расторжении Стороны в течение [10] дней подписывают акт о выполненных работах, Заказчик оплачивает принятые работы, Подрядчик передаёт исполнительную документацию и Объект по акту. 7.2.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Арбитражном суде [наименование субъекта] (по месту нахождения Объекта).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техническая документация (перечень); № 2 — смета; № 3 — график производства работ; № 4 — перечень давальческих материалов; № 5 — формы актов КС-2, КС-3, актов скрытых работ.</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Подрядчик: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Подрядчик:</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Существенные условия строительного подряда — предмет (объект и объём по технической документации), сроки и цена; договор должен указывать, кто и когда передаёт техническую документацию (п. 2 ст. 743), иначе спор о её составе неизбежен.</w:t>
      </w:r>
    </w:p>
    <w:p>
      <w:pPr>
        <w:spacing w:after="40" w:line="276" w:lineRule="auto"/>
        <w:jc w:val="both"/>
      </w:pPr>
      <w:r>
        <w:rPr>
          <w:rFonts w:ascii="Times New Roman" w:hAnsi="Times New Roman"/>
          <w:b w:val="0"/>
          <w:i/>
          <w:sz w:val="24"/>
        </w:rPr>
        <w:t>— Дополнительные работы без письменного согласования не оплачиваются (п. 3–4 ст. 743) — для подрядчика это главный риск; для заказчика — риск «приблизительной» цены без верхнего предела.</w:t>
      </w:r>
    </w:p>
    <w:p>
      <w:pPr>
        <w:spacing w:after="40" w:line="276" w:lineRule="auto"/>
        <w:jc w:val="both"/>
      </w:pPr>
      <w:r>
        <w:rPr>
          <w:rFonts w:ascii="Times New Roman" w:hAnsi="Times New Roman"/>
          <w:b w:val="0"/>
          <w:i/>
          <w:sz w:val="24"/>
        </w:rPr>
        <w:t>— Односторонний акт приёмки имеет силу, если отказ заказчика от подписания немотивирован (п. 4 ст. 753); фиксируйте сроки ответа на КС-2 и последствия молчания.</w:t>
      </w:r>
    </w:p>
    <w:p>
      <w:pPr>
        <w:spacing w:after="40" w:line="276" w:lineRule="auto"/>
        <w:jc w:val="both"/>
      </w:pPr>
      <w:r>
        <w:rPr>
          <w:rFonts w:ascii="Times New Roman" w:hAnsi="Times New Roman"/>
          <w:b w:val="0"/>
          <w:i/>
          <w:sz w:val="24"/>
        </w:rPr>
        <w:t>— Гарантийное удержание и банковская гарантия возврата аванса — стандартные инструменты обеспечения; гарантийный срок по умолчанию для капитального строительства — пять лет (ст. 756).</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