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уступки права требования (цессии)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[либо: [Ф. И. О. полностью], [дата] года рождения, паспорт [серия, номер], выдан [кем, когда], код подразделения [__], зарегистрирован(а) по адресу: [__________], ИНН [__________]] (далее — Цедент),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[Ф. И. О. полностью], [дата] года рождения, паспорт [серия, номер], выдан [кем, когда], код подразделения [__], зарегистрирован(а) по адресу: [__________], ИНН [__________]] (далее — Цессионарий),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Цедент уступает, а Цессионарий принимает в полном объёме право требования к [наименование / Ф. И. О. должника], ОГРН/ИНН [__], адрес [__] (далее — Должник), возникшее из [договора поставки / займа / подряда / аренды] от «[дата]» № [__] (далее — Основной договор) [и подтверждённое решением [суд] от «[дата]» по делу № [__], исполнительный лист [серия, номер]] (далее — Требование). Пунктом 1 статьи 382 Гражданского кодекса Российской Федерации установлено: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 1.2. Размер Требования на дату подписания Договора составляет [сумма] рублей, в том числе: основной долг — [сумма] руб. [за поставленный по накладным № [__] товар / выданный заём]; проценты за пользование [сумма] руб. по состоянию на «[дата]»; неустойка — [сумма] руб. по состоянию на «[дата]»; [судебные расходы [сумма] руб.]. Пунктом 1 статьи 384 ГК РФ установлено: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К Цессионарию переходят также права на проценты и неустойку, начисляемые после даты уступки, права по обеспечению ([залог / поручительство [__]]) и иные связанные права. [Уступается часть требования в размере [сумма] руб. основного долга — пункт 2 статьи 384: «Право требования по денежному обязательству может перейти к другому лицу в части, если иное не предусмотрено законом.»] 1.3. Пунктом 2 статьи 382 ГК РФ установлено: «Для перехода к другому лицу прав кредитора не требуется согласие должника, если иное не предусмотрено законом или договором.» Пунктом 1 статьи 388 ГК РФ предусмотрено: «Уступка требования кредитором (цедентом) другому лицу (цессионарию) допускается, если она не противоречит закону.» Основной договор [не содержит запрета уступки / содержит ограничение уступки, что в силу пункта 3 статьи 388 ГК РФ не лишает уступку силы: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 1.4. Требование переходит к Цессионарию в момент [подписания Договора / полной оплаты цены уступки].</w:t>
      </w:r>
    </w:p>
    <w:p>
      <w:pPr>
        <w:spacing w:after="120" w:line="276" w:lineRule="auto"/>
        <w:jc w:val="center"/>
      </w:pPr>
      <w:r>
        <w:rPr>
          <w:rFonts w:ascii="Times New Roman" w:hAnsi="Times New Roman"/>
          <w:b/>
          <w:i w:val="0"/>
          <w:sz w:val="24"/>
        </w:rPr>
        <w:t>II. Цена уступки и порядок расчётов</w:t>
      </w:r>
    </w:p>
    <w:p>
      <w:pPr>
        <w:spacing w:after="120" w:line="276" w:lineRule="auto"/>
        <w:ind w:firstLine="709"/>
        <w:jc w:val="both"/>
      </w:pPr>
      <w:r>
        <w:rPr>
          <w:rFonts w:ascii="Times New Roman" w:hAnsi="Times New Roman"/>
          <w:b w:val="0"/>
          <w:i w:val="0"/>
          <w:sz w:val="24"/>
        </w:rPr>
        <w:t>2.1. За уступаемое Требование Цессионарий уплачивает Цеденту [сумма] ([сумма прописью]) рублей [НДС не облагается / в том числе НДС с разницы — пункт 1 статьи 155 Налогового кодекса]. 2.2. Оплата производится [в течение [5] банковских дней с даты подписания Договора / частями: [__] / путём зачёта встречного требования Цессионария к Цеденту по [__] (статья 410 ГК РФ)]. 2.3. Стороны подтверждают возмездность уступки и соответствие цены рыночной стоимости Требования с учётом [срока просрочки, платёжеспособности Должника, расходов на взыскание]. 2.4. Денежные средства, полученные Цедентом от Должника после даты перехода Требования, Цедент перечисляет Цессионарию в течение [3] рабочих дней.</w:t>
      </w:r>
    </w:p>
    <w:p>
      <w:pPr>
        <w:spacing w:after="120" w:line="276" w:lineRule="auto"/>
        <w:jc w:val="center"/>
      </w:pPr>
      <w:r>
        <w:rPr>
          <w:rFonts w:ascii="Times New Roman" w:hAnsi="Times New Roman"/>
          <w:b/>
          <w:i w:val="0"/>
          <w:sz w:val="24"/>
        </w:rPr>
        <w:t>III. Передача документов и уведомление должника</w:t>
      </w:r>
    </w:p>
    <w:p>
      <w:pPr>
        <w:spacing w:after="120" w:line="276" w:lineRule="auto"/>
        <w:ind w:firstLine="709"/>
        <w:jc w:val="both"/>
      </w:pPr>
      <w:r>
        <w:rPr>
          <w:rFonts w:ascii="Times New Roman" w:hAnsi="Times New Roman"/>
          <w:b w:val="0"/>
          <w:i w:val="0"/>
          <w:sz w:val="24"/>
        </w:rPr>
        <w:t>3.1. Цедент в течение [3] рабочих дней с даты подписания Договора передаёт Цессионарию по акту оригиналы [заверенные копии] документов, удостоверяющих Требование: Основной договор с приложениями, накладные (акты), счета, акты сверки, претензии, [судебные акты, исполнительный лист], договоры обеспечения, переписку с Должником, и сообщает сведения, имеющие значение для осуществления Требования (статья 385 ГК РФ). 3.2. Уведомление Должника о состоявшейся уступке направляет [Цедент в течение [3] рабочих дней с приложением копии Договора / Цессионарий с приложением доказательств перехода права]. Пунктом 3 статьи 382 ГК РФ установлено: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 3.3. [Для требования, подтверждённого судебным актом: Цессионарий обращается в суд с заявлением о процессуальном правопреемстве (статья 44 ГПК РФ / статья 48 АПК РФ); Цедент обязуется не возражать и представить необходимые документы.]</w:t>
      </w:r>
    </w:p>
    <w:p>
      <w:pPr>
        <w:spacing w:after="120" w:line="276" w:lineRule="auto"/>
        <w:jc w:val="center"/>
      </w:pPr>
      <w:r>
        <w:rPr>
          <w:rFonts w:ascii="Times New Roman" w:hAnsi="Times New Roman"/>
          <w:b/>
          <w:i w:val="0"/>
          <w:sz w:val="24"/>
        </w:rPr>
        <w:t>IV. Заверения и ответственность цедента</w:t>
      </w:r>
    </w:p>
    <w:p>
      <w:pPr>
        <w:spacing w:after="120" w:line="276" w:lineRule="auto"/>
        <w:ind w:firstLine="709"/>
        <w:jc w:val="both"/>
      </w:pPr>
      <w:r>
        <w:rPr>
          <w:rFonts w:ascii="Times New Roman" w:hAnsi="Times New Roman"/>
          <w:b w:val="0"/>
          <w:i w:val="0"/>
          <w:sz w:val="24"/>
        </w:rPr>
        <w:t>4.1. Пунктом 2 статьи 390 ГК РФ установлено, что при уступке цедентом должны быть соблюдены следующие условия: «уступаемое требование существует в момент уступки, если только это требование не является будущим требованием; цедент правомочен совершать уступку; уступаемое требование ранее не было уступлено цедентом другому лицу; цедент не совершал и не будет совершать никакие действия, которые могут служить основанием для возражений должника против уступленного требования.» Цедент заверяет, что Требование действительно, существует на момент уступки, не прекращено исполнением, зачётом или иным образом, не обременено правами третьих лиц, не является предметом спора [за исключением дела № [__]], не уступалось ранее, Должник не заявлял возражений [заявленные возражения: [__]], Цедент не получал от Должника исполнения, не предоставлял отсрочку и не заключал соглашений, влияющих на Требование. 4.2. Пунктом 1 статьи 390 ГК РФ установлено: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[Цедент принимает на себя поручительство за Должника в пределах [сумма] руб. / Цедент не отвечает за неисполнение Требования Должником.] 4.3. При нарушении заверений или условий пункта 4.1 Цессионарий вправе требовать возврата всего переданного по Договору и возмещения убытков (пункт 3 статьи 390 ГК РФ: «При нарушении цедентом правил, предусмотренных пунктами 1 и 2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 [а также неустойку [__] процентов цены уступки]. 4.4. Цессионарий самостоятельно несёт риск неисполнения Требования Должником, включая риск его банкротства.</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Пунктом 1 статьи 389 ГК РФ установлено: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 [Основной договор нотариально удостоверен / подлежал государственной регистрации — уступка оформляется в той же форме и регистрируется.] 5.2.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Должника. Во всём, что не предусмотрено Договором, Стороны руководствуются законодательством Российской Федерации. Приложения: № 1 — акт приёма-передачи документов; № 2 — форма уведомления Должника; № 3 — расчёт Требования на дату уступки.</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Цедент: [наименование / Ф. И. О.], [ОГРН/ИНН / паспортные данные], адрес: [__________], тел.: [__________], e-mail: [__________], банковские реквизиты: р/с [__________] в [банк], БИК [__________], к/с [__________]. Цессионарий: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Цедент:</w:t>
        <w:tab/>
        <w:tab/>
        <w:tab/>
        <w:tab/>
        <w:tab/>
        <w:t>__________________ / [Ф. И. О.]</w:t>
        <w:br/>
        <w:br/>
        <w:t>Цессионарий: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Согласие должника на уступку денежного требования не требуется, а договорный запрет не лишает уступку силы (п. 2 ст. 382, п. 3 ст. 388), но до письменного уведомления должник вправе платить цеденту (п. 3 ст. 382) — уведомляйте сразу с доказательствами перехода права.</w:t>
      </w:r>
    </w:p>
    <w:p>
      <w:pPr>
        <w:spacing w:after="40" w:line="276" w:lineRule="auto"/>
        <w:jc w:val="both"/>
      </w:pPr>
      <w:r>
        <w:rPr>
          <w:rFonts w:ascii="Times New Roman" w:hAnsi="Times New Roman"/>
          <w:b w:val="0"/>
          <w:i/>
          <w:sz w:val="24"/>
        </w:rPr>
        <w:t>— Цедент отвечает за действительность требования, но не за платёжеспособность должника (п. 1 ст. 390) — цессионарий защищён только заверениями (п. 2 ст. 390) и, при желании, поручительством цедента.</w:t>
      </w:r>
    </w:p>
    <w:p>
      <w:pPr>
        <w:spacing w:after="40" w:line="276" w:lineRule="auto"/>
        <w:jc w:val="both"/>
      </w:pPr>
      <w:r>
        <w:rPr>
          <w:rFonts w:ascii="Times New Roman" w:hAnsi="Times New Roman"/>
          <w:b w:val="0"/>
          <w:i/>
          <w:sz w:val="24"/>
        </w:rPr>
        <w:t>— Безвозмездная уступка между коммерческими организациями — дарение, запрещённое подп. 4 п. 1 ст. 575; в банкротстве цедента уступка по заниженной цене оспаривается как неравноценная сделка (п. 1 ст. 61.2 ЗоБ) — обосновывайте цену.</w:t>
      </w:r>
    </w:p>
    <w:p>
      <w:pPr>
        <w:spacing w:after="40" w:line="276" w:lineRule="auto"/>
        <w:jc w:val="both"/>
      </w:pPr>
      <w:r>
        <w:rPr>
          <w:rFonts w:ascii="Times New Roman" w:hAnsi="Times New Roman"/>
          <w:b w:val="0"/>
          <w:i/>
          <w:sz w:val="24"/>
        </w:rPr>
        <w:t>— Для долга, подтверждённого решением суда, нужно процессуальное правопреемство (ст. 44 ГПК, ст. 48 АПК) — без определения суда пристав не заменит взыскателя.</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