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финансовый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завершении процедуры реализации имущества гражданина и об освобождении гражданина от дальнейшего исполнения требований кредиторов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Результаты процедуры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Публикации и уведомления.</w:t>
      </w:r>
      <w:r>
        <w:rPr>
          <w:rFonts w:ascii="Times New Roman" w:hAnsi="Times New Roman"/>
          <w:b w:val="0"/>
          <w:i w:val="0"/>
          <w:sz w:val="24"/>
        </w:rPr>
        <w:t xml:space="preserve"> Сведения о признании Должника банкротом опубликованы в ЕФРСБ «[дата]» (№ [__]) и в газете «Коммерсантъ» «[дата]» № [__]; известные кредиторы уведомлены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Реестр требований кредиторов.</w:t>
      </w:r>
      <w:r>
        <w:rPr>
          <w:rFonts w:ascii="Times New Roman" w:hAnsi="Times New Roman"/>
          <w:b w:val="0"/>
          <w:i w:val="0"/>
          <w:sz w:val="24"/>
        </w:rPr>
        <w:t xml:space="preserve"> Реестр закрыт «[дата]». Включены требования [__] кредиторов на общую сумму [сумма] руб.: первая и вторая очередь — отсутствуют; третья очередь — [сумма] руб. основного долга и [сумма] руб. финансовых санкций ([перечень кредиторов с суммами]). Требования, заявленные после закрытия реестра, — [сумма] руб. / отсутствуют. Текущие обязательства — [сумма] руб. (расходы на процедуру) — погашены.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Формирование конкурсной массы.</w:t>
      </w:r>
      <w:r>
        <w:rPr>
          <w:rFonts w:ascii="Times New Roman" w:hAnsi="Times New Roman"/>
          <w:b w:val="0"/>
          <w:i w:val="0"/>
          <w:sz w:val="24"/>
        </w:rPr>
        <w:t xml:space="preserve"> Направлено [__] запросов в регистрирующие органы и банки, получены ответы. Выявлено имущество: [автомобиль [__] — реализован на торгах «[дата]» за [сумма] руб. / денежные средства на счетах — [сумма] руб. / заработная плата за период процедуры — [сумма] руб.]. Исключено из конкурсной массы: [единственное жильё — квартира [__]; прожиточный минимум на Должника и [__] иждивенцев — [сумма] руб. (определение от «[дата]»)]. Иного имущества не выявлено. Опись и оценка проведены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Сделки должника.</w:t>
      </w:r>
      <w:r>
        <w:rPr>
          <w:rFonts w:ascii="Times New Roman" w:hAnsi="Times New Roman"/>
          <w:b w:val="0"/>
          <w:i w:val="0"/>
          <w:sz w:val="24"/>
        </w:rPr>
        <w:t xml:space="preserve"> Проанализированы сделки за три года: [оснований для оспаривания не выявлено / оспорен договор [__] — определением от «[дата]» признан недействительным, в массу возвращено [сумма] руб. / в удовлетворении заявления отказано определением от «[дата]»]. Заключение о наличии (отсутствии) признаков преднамеренного и фиктивного банкротства от «[дата]»: признаки отсутствуют. Финансовый анализ от «[дата]»: восстановление платёжеспособности невозможно.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Расчёты с кредиторами.</w:t>
      </w:r>
      <w:r>
        <w:rPr>
          <w:rFonts w:ascii="Times New Roman" w:hAnsi="Times New Roman"/>
          <w:b w:val="0"/>
          <w:i w:val="0"/>
          <w:sz w:val="24"/>
        </w:rPr>
        <w:t xml:space="preserve"> Конкурсная масса — [сумма] руб.; из неё погашены текущие расходы [сумма] руб., требования третьей очереди — [сумма] руб. ([__] % от размера требований) пропорционально (реестр с отметками о погашении прилагается). Дальнейшие расчёты невозможны ввиду отсутствия имущества.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213.28 Федерального закона от 26.10.2002 № 127-ФЗ «О несостоятельности (банкротстве)» (далее — Закон о банкротстве) установлено: «После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кредиторов.» Согласно пункту 2 той же статьи «По итогам рассмотрения отчета о результатах реализации имущества гражданина арбитражный суд выносит определение о завершении реализации имущества гражданина.» Пунктом 3 статьи 213.28 Закона о банкротстве предусмотрено: «После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 (далее - освобождение гражданина от обязательств). Освобождение гражданина от обязательств не распространяется на требования кредиторов, предусмотренные пунктами 4 и 5 настоящей статьи, требования, о наличии которых кредиторы не знали и не должны были знать к моменту принятия определения о завершении реализации имущества гражданина, а также на требования, в целях удовлетворения которых в соответствии со статьей 213.10-1 настоящего Федерального закона гражданином заключено утвержденное арбитражным судом отдельное мировое соглашение.»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Все мероприятия процедуры реализации имущества, предусмотренные статьями 213.25–213.27 Закона о банкротстве, выполнены; имущество, за счёт которого возможны дальнейшие расчёты, отсутствует; продление процедуры нецелесообразно и повлечёт лишь увеличение расходов.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 отсутствии оснований для неосвобождения.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213.28 Закона о банкротстве установлено: «Освобождение гражданина от обязательств не допускается в случае, если: 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банкротстве, преднамеренное или фиктивное банкротство при условии, что такие правонарушения совершены в данном деле о банкротстве гражданина; гражданин не предоставил необходимые сведения или предоставил заведомо недостоверные сведения финансовому управляющему или арбитражному суду, рассматривающему дело о банкротстве гражданина, и это обстоятельство установлено соответствующим судебным актом, принятым при рассмотрении дела о банкротстве гражданина; доказано, что при возникновении или исполнении обязательства, на котором конкурсный кредитор или уполномоченный орган основывал свое требование в деле о банкротстве гражданина, гражданин действовал незаконно, в том числе совершил мошенничество, злостно уклонился от погашения кредиторской задолженности, уклонился от уплаты налогов и (или) сборов с физического лица, предоставил кредитору заведомо ложные сведения при получении кредита, скрыл или умышленно уничтожил имущество.» Должник исполнил обязанности по предоставлению сведений и имущества (требования управляющего исполнены «[дата]», банковские карты переданы «[дата]»), к уголовной или административной ответственности за неправомерные действия при банкротстве не привлекался; сделок во вред кредиторам не совершал [признанные недействительными сделки не связаны с умышленным сокрытием имущества]; обязательства возникли в связи с [потерей работы / снижением дохода / болезнью], а не вследствие заведомо недостоверных сведений кредиторам. Кредиторы возражений относительно освобождения [не заявили / заявили — изложить позицию управляющего]. Пунктом 46 постановления Пленума Верховного Суда Российской Федерации от 13.10.2015 № 45 разъяснено: «По общему правилу вопрос о наличии либо отсутствии обстоятельств, при которых должник не может быть освобожден от исполнения обязательств, разрешается судом при вынесении определения о завершении реализации имущества должника (абзац пятый пункта 4 статьи 213.28 Закона о банкротстве).»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Вознаграждение и расходы.</w:t>
      </w:r>
      <w:r>
        <w:rPr>
          <w:rFonts w:ascii="Times New Roman" w:hAnsi="Times New Roman"/>
          <w:b w:val="0"/>
          <w:i w:val="0"/>
          <w:sz w:val="24"/>
        </w:rPr>
        <w:t xml:space="preserve"> Фиксированное вознаграждение финансового управляющего — 25 000 руб. (абзац девятый пункта 3 статьи 20.6 Закона о банкротстве: «финансового управляющего - двадцать пять тысяч рублей единовременно за проведение процедуры, применяемой в деле о банкротстве.») — [выплачено из средств, внесённых в депозит суда / подлежит перечислению с депозита суда]. Проценты по вознаграждению в размере семи процентов от удовлетворённых требований — [сумма] руб. — [удержаны / установлены определением от «[дата]»] (абзац второй пункта 17 статьи 20.6: «Сумма процентов по вознаграждению финансового управляющего в случае введения процедуры реализации имущества гражданина составляет семь процентов размера выручки от реализации имущества гражданина и денежных средств, поступивших в результате взыскания дебиторской задолженности, а также в результате применения последствий недействительности сделок. Данные проценты уплачиваются финансовому управляющему после завершения расчетов с кредиторами.»). Расходы на процедуру (публикации, почта, торги) — [сумма] руб. — возмещены за счёт конкурсной массы (отчёт об использовании денежных средств прилагается).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20.6, 213.9, 213.28 Федерального закона «О несостоятельности (банкротстве)», статьями 159, 223 Арбитражного процессуального кодекса Российской Федерации, финансовый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Завершить процедуру реализации имущества гражданина [Ф. И. О. Должника].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Освободить [Ф. И. О. Должника]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гражданина, за исключением требований, предусмотренных пунктами 5 и 6 статьи 213.28 Закона о банкротстве.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[Перечислить с депозитного счёта суда финансовому управляющему [Ф. И. О.] фиксированное вознаграждение в размере 25 000 руб. по реквизитам: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Прекратить полномочия финансового управляющего [Ф. И. О.] с даты завершения процедуры.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Отчёт финансового управляющего о результатах реализации имущества гражданина; отчёт об использовании денежных средств.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Реестр требований кредиторов с отметками о погашении; документы о расчётах с кредиторами (платёжные поручения).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Опись имущества, решение об оценке, документы о реализации (протоколы торгов, договоры, платёжные документы); определения об исключении имущества из массы.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Финансовый анализ; заключение о признаках преднамеренного и фиктивного банкротства; заключение о сделках.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Копии запросов и ответов регистрирующих органов и банков (сводная таблица); сообщения ЕФРСБ.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направления отчёта и ходатайства кредиторам и Должнику.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Отчёт направьте кредиторам и должнику заблаговременно; к заседанию приложите всё, что подтверждает полноту мероприятий — суды отказывают в завершении при неполученных ответах или нерассмотренных спорах.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Вопрос об освобождении от долгов решается в том же определении (п. 46 Постановления № 45). Если есть риск возражений кредиторов (ложные сведения при кредитовании, сокрытие имущества), заранее опишите в ходатайстве добросовестность должника с доказательствами.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Освобождение не распространяется на алименты, вред жизни и здоровью, текущие платежи, субсидиарную ответственность и убытки (п. 5–6 ст. 213.28) — перечислите их в просительной части через ссылку на закон.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Проценты по вознаграждению (7 % от погашенных требований) устанавливайте отдельным заявлением до завершения — после завершения процедуры это сделать сложнее.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