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финансовый управляющий: </w:t>
      </w:r>
      <w:r>
        <w:rPr>
          <w:rFonts w:ascii="Times New Roman" w:hAnsi="Times New Roman"/>
          <w:b w:val="0"/>
          <w:i w:val="0"/>
          <w:sz w:val="24"/>
        </w:rP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w:t>
      </w:r>
    </w:p>
    <w:p>
      <w:pPr>
        <w:spacing w:after="0" w:line="276" w:lineRule="auto"/>
        <w:jc w:val="center"/>
      </w:pPr>
      <w:r>
        <w:rPr>
          <w:rFonts w:ascii="Times New Roman" w:hAnsi="Times New Roman"/>
          <w:b/>
          <w:i w:val="0"/>
          <w:sz w:val="24"/>
        </w:rPr>
        <w:t>ХОДАТАЙСТВО</w:t>
      </w:r>
    </w:p>
    <w:p>
      <w:pPr>
        <w:spacing w:after="240" w:line="276" w:lineRule="auto"/>
        <w:jc w:val="center"/>
      </w:pPr>
      <w:r>
        <w:rPr>
          <w:rFonts w:ascii="Times New Roman" w:hAnsi="Times New Roman"/>
          <w:b/>
          <w:i w:val="0"/>
          <w:sz w:val="24"/>
        </w:rPr>
        <w:t>об истребовании у должника сведений, документов и имущества</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jc w:val="center"/>
      </w:pPr>
      <w:r>
        <w:rPr>
          <w:rFonts w:ascii="Times New Roman" w:hAnsi="Times New Roman"/>
          <w:b/>
          <w:i w:val="0"/>
          <w:sz w:val="24"/>
        </w:rPr>
        <w:t>I. Неисполнение должником обязанности по предоставлению сведений</w:t>
      </w:r>
    </w:p>
    <w:p>
      <w:pPr>
        <w:spacing w:after="120" w:line="276" w:lineRule="auto"/>
        <w:ind w:firstLine="709"/>
        <w:jc w:val="both"/>
      </w:pPr>
      <w:r>
        <w:rPr>
          <w:rFonts w:ascii="Times New Roman" w:hAnsi="Times New Roman"/>
          <w:b w:val="0"/>
          <w:i w:val="0"/>
          <w:sz w:val="24"/>
        </w:rPr>
        <w:t>«[дата]» Финансовый управляющий направил Должнику по адресу регистрации [и по электронной почте] требование о предоставлении сведений и документов (почтовый идентификатор [__], вручено «[дата]» / возвращено за истечением срока хранения), в котором просил в срок до «[дата]» представить: сведения о составе и месте нахождения имущества; документы о правах на имущество; сведения о доходах и месте работы; сведения о счетах, вкладах и электронных кошельках; банковские карты; сведения о сделках за три года; сведения о супруге и совместно нажитом имуществе; сведения об исполнительных производствах и судебных спорах. Требование [не исполнено / исполнено частично: представлены [__], не представлены [__]]. Повторное требование от «[дата]» также оставлено без ответа. На телефонные звонки Должник не отвечает.</w:t>
      </w:r>
    </w:p>
    <w:p>
      <w:pPr>
        <w:spacing w:after="120" w:line="276" w:lineRule="auto"/>
        <w:ind w:firstLine="709"/>
        <w:jc w:val="both"/>
      </w:pPr>
      <w:r>
        <w:rPr>
          <w:rFonts w:ascii="Times New Roman" w:hAnsi="Times New Roman"/>
          <w:b w:val="0"/>
          <w:i w:val="0"/>
          <w:sz w:val="24"/>
        </w:rPr>
        <w:t>Из ответов регистрирующих органов Финансовому управляющему известно, что за Должником зарегистрирован автомобиль [марка], VIN [__], однако его местонахождение неизвестно, ключи и документы не переданы; по данным ФНС Должник получает доход в [организация], о котором не сообщил; в [банк] открыт счёт с оборотами [сумма] руб.</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val="0"/>
          <w:i w:val="0"/>
          <w:sz w:val="24"/>
        </w:rPr>
        <w:t>Пунктом 9 статьи 213.9 Федерального закона от 26.10.2002 № 127-ФЗ «О несостоятельности (банкротстве)» (далее — Закон о банкротстве) установлено: «Гражданин обязан предоставлять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 При неисполнении гражданином указанной обязанности финансовый управляющий направляет в арбитражный суд ходатайство об истребовании доказательств, на основании которого в установленном процессуальным законодательством порядке арбитражный суд выдает финансовому управляющему запросы с правом получения ответов на руки. Сокрытие имущества, имущественных прав или имущественных обязанностей, сведений о размере имущества, месте его нахождения или иных сведений об имуществе, имущественных правах или имущественных обязанностях, передача имущества во владение другим лицам, отчуждение или уничтожение имущества, а также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Пунктом 9 статьи 213.25 Закона о банкротстве предусмотрено: «Гражданин обязан не позднее одного рабочего дня, следующего за днем принятия решения о признании его банкротом, передать финансовому управляющему все имеющиеся у него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 Пунктом 7 статьи 213.9 Закона о банкротстве финансовому управляющему предоставлено право «получать информацию об имуществе гражданина и его супруга,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а о наличии счета цифрового рубля, об остатке цифровых рублей на счете цифрового рубля, операциях с цифровыми рублями - от оператора платформы цифрового рубля».</w:t>
      </w:r>
    </w:p>
    <w:p>
      <w:pPr>
        <w:spacing w:after="120" w:line="276" w:lineRule="auto"/>
        <w:ind w:firstLine="709"/>
        <w:jc w:val="both"/>
      </w:pPr>
      <w:r>
        <w:rPr>
          <w:rFonts w:ascii="Times New Roman" w:hAnsi="Times New Roman"/>
          <w:b w:val="0"/>
          <w:i w:val="0"/>
          <w:sz w:val="24"/>
        </w:rPr>
        <w:t>Частью 4 статьи 66 АПК РФ установлено: «Лицо,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данного доказательства. В ходатайстве должно быть обозначено доказательство, указано, какие обстоятельства, имеющие значение для дела, могут быть установлены этим доказательством, указаны причины, препятствующие получению доказательства, и место его нахождения.» Частью 9 той же статьи предусмотрено: «В случае неисполнения обязанности представить истребуемое судом доказательство по причинам, признанным арбитражным судом неуважительными, либо неизвещения суда о невозможности представления доказательства вообще или в установленный срок на лицо, от которого истребуется доказательство, судом налагается судебный штраф в порядке и в размерах, которые установлены в главе 11 настоящего Кодекса.» Пунктом 41 постановления Пленума Верховного Суда Российской Федерации от 13.10.2015 № 45 (далее — Постановление № 45) разъяснено: «В силу пункта 9 статьи 213.9 Закона о банкротстве гражданин обязан по требованию финансового управляющего предоставлять ему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со дня получения требования об этом. При исчислении названного пятнадцатидневного срока следует руководствоваться правилами главы 11 Гражданского кодекса Российской Федерации. При неисполнении гражданином указанной обязанности финансовый управляющий вправе обратиться в арбитражный суд, рассматривающий дело о банкротстве, с ходатайством об истребовании доказательств у третьих лиц (абзац второй пункта 9 статьи 213.9 Закона о банкротстве). Данное ходатайство предъявляется финансовым управляющим и рассматривается судом по правилам статьи 66 АПК РФ, по результатам его рассмотрения суд может выдать финансовому управляющему запросы с правом получения ответов на руки.» Пунктом 42 Постановления № 45 предусмотрено: «Целью положений пункта 3 статьи 213.4, пункта 6 статьи 213.5, пункта 9 статьи 213.9, пункта 2 статьи 213.13, пункта 4 статьи 213.28, статьи 213.29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Если при рассмотрении дела о банкротстве будет установлено,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 это может повлечь неосвобождение должника от обязательств (абзац третий пункта 4 статьи 213.28 Закона).»</w:t>
      </w:r>
    </w:p>
    <w:p>
      <w:pPr>
        <w:spacing w:after="120" w:line="276" w:lineRule="auto"/>
        <w:ind w:firstLine="709"/>
        <w:jc w:val="both"/>
      </w:pPr>
      <w:r>
        <w:rPr>
          <w:rFonts w:ascii="Times New Roman" w:hAnsi="Times New Roman"/>
          <w:b w:val="0"/>
          <w:i w:val="0"/>
          <w:sz w:val="24"/>
        </w:rPr>
        <w:t>Без истребуемых сведений Финансовый управляющий лишён возможности сформировать конкурсную массу, провести опись и оценку, проанализировать сделки и подготовить финансовый анализ, то есть исполнить обязанности, установленные пунктом 8 статьи 213.9 Закона о банкротстве. Истребуемые сведения и имущество находятся непосредственно у Должника; иным способом их получить невозможно.</w:t>
      </w:r>
    </w:p>
    <w:p>
      <w:pPr>
        <w:spacing w:after="120" w:line="276" w:lineRule="auto"/>
        <w:ind w:firstLine="709"/>
        <w:jc w:val="both"/>
      </w:pPr>
      <w:r>
        <w:rPr>
          <w:rFonts w:ascii="Times New Roman" w:hAnsi="Times New Roman"/>
          <w:b w:val="0"/>
          <w:i w:val="0"/>
          <w:sz w:val="24"/>
        </w:rPr>
        <w:t>Уклонение Должника от предоставления сведений является основанием для неприменения правила об освобождении от обязательств (абзац третий пункта 4 статьи 213.28 Закона о банкротстве: «гражданин не предоставил необходимые сведения или предоставил заведомо недостоверные сведения финансовому управляющему или арбитражному суду, рассматривающему дело о банкротстве гражданина, и это обстоятельство установлено соответствующим судебным актом, принятым при рассмотрении дела о банкротстве гражданина»), о чём Финансовый управляющий заявит при рассмотрении отчёта, если обязанность не будет исполнена.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20.3, 213.9, 213.25, 213.28 Федерального закона «О несостоятельности (банкротстве)», статьями 66, 159,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Истребовать у [Ф. И. О. Должника] и обязать его в течение [пяти] рабочих дней с даты вынесения определения передать финансовому управляющему [Ф. И. О.]: 1) сведения о составе имущества и месте его нахождения, копии правоустанавливающих документов; 2) сведения о доходах, месте работы, копии трудового договора; 3) сведения обо всех счетах, вкладах, электронных средствах платежа, выписки по ним за три года; 4) все банковские карты; 5) сведения о сделках с имуществом стоимостью свыше 300 000 руб. за три года до возбуждения дела и копии договоров; 6) сведения о супруге (бывшем супруге), брачном договоре, разделе имущества; 7) сведения об исполнительных производствах, судебных спорах, дебиторах и кредиторах.</w:t>
      </w:r>
    </w:p>
    <w:p>
      <w:pPr>
        <w:spacing w:after="120" w:line="276" w:lineRule="auto"/>
        <w:ind w:firstLine="709"/>
        <w:jc w:val="both"/>
      </w:pPr>
      <w:r>
        <w:rPr>
          <w:rFonts w:ascii="Times New Roman" w:hAnsi="Times New Roman"/>
          <w:b w:val="0"/>
          <w:i w:val="0"/>
          <w:sz w:val="24"/>
        </w:rPr>
        <w:t>2. Обязать [Ф. И. О. Должника] передать финансовому управляющему автомобиль [марка], VIN [__], с ключами, ПТС и СТС по акту приёма-передачи.</w:t>
      </w:r>
    </w:p>
    <w:p>
      <w:pPr>
        <w:spacing w:after="120" w:line="276" w:lineRule="auto"/>
        <w:ind w:firstLine="709"/>
        <w:jc w:val="both"/>
      </w:pPr>
      <w:r>
        <w:rPr>
          <w:rFonts w:ascii="Times New Roman" w:hAnsi="Times New Roman"/>
          <w:b w:val="0"/>
          <w:i w:val="0"/>
          <w:sz w:val="24"/>
        </w:rPr>
        <w:t>3. Разъяснить Должнику последствия неисполнения определения (судебный штраф по части 9 статьи 66 АПК РФ, неосвобождение от обязательств по пункту 4 статьи 213.28 Закона о банкротстве).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требований финансового управляющего Должнику с доказательствами направления и вручения (возврата).</w:t>
      </w:r>
    </w:p>
    <w:p>
      <w:pPr>
        <w:spacing w:after="40" w:line="276" w:lineRule="auto"/>
        <w:jc w:val="left"/>
      </w:pPr>
      <w:r>
        <w:rPr>
          <w:rFonts w:ascii="Times New Roman" w:hAnsi="Times New Roman"/>
          <w:b w:val="0"/>
          <w:i w:val="0"/>
          <w:sz w:val="24"/>
        </w:rPr>
        <w:t>2. Ответы ГИБДД, ФНС, банков, подтверждающие наличие имущества, доходов и счетов, о которых Должник не сообщил.</w:t>
      </w:r>
    </w:p>
    <w:p>
      <w:pPr>
        <w:spacing w:after="40" w:line="276" w:lineRule="auto"/>
        <w:jc w:val="left"/>
      </w:pPr>
      <w:r>
        <w:rPr>
          <w:rFonts w:ascii="Times New Roman" w:hAnsi="Times New Roman"/>
          <w:b w:val="0"/>
          <w:i w:val="0"/>
          <w:sz w:val="24"/>
        </w:rPr>
        <w:t>3. Опись имущества Должника (представленная при подаче заявления) для сопоставления.</w:t>
      </w:r>
    </w:p>
    <w:p>
      <w:pPr>
        <w:spacing w:after="40" w:line="276" w:lineRule="auto"/>
        <w:jc w:val="left"/>
      </w:pPr>
      <w:r>
        <w:rPr>
          <w:rFonts w:ascii="Times New Roman" w:hAnsi="Times New Roman"/>
          <w:b w:val="0"/>
          <w:i w:val="0"/>
          <w:sz w:val="24"/>
        </w:rPr>
        <w:t>4. Доказательства направления копии ходатайства Должнику.</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Сначала направьте должнику письменное требование и дождитесь срока его исполнения — суд истребует документы только при доказанном уклонении (п. 9 ст. 213.9, ч. 4 ст. 66 АПК РФ). Перечень истребуемого формулируйте максимально конкретно.</w:t>
      </w:r>
    </w:p>
    <w:p>
      <w:pPr>
        <w:spacing w:after="40" w:line="276" w:lineRule="auto"/>
        <w:jc w:val="both"/>
      </w:pPr>
      <w:r>
        <w:rPr>
          <w:rFonts w:ascii="Times New Roman" w:hAnsi="Times New Roman"/>
          <w:b w:val="0"/>
          <w:i/>
          <w:sz w:val="24"/>
        </w:rPr>
        <w:t>— Определение суда об истребовании — основание для принудительного исполнения и судебного штрафа; оно же фиксирует недобросовестность должника для вопроса о неосвобождении от долгов (п. 42 Постановления № 45).</w:t>
      </w:r>
    </w:p>
    <w:p>
      <w:pPr>
        <w:spacing w:after="40" w:line="276" w:lineRule="auto"/>
        <w:jc w:val="both"/>
      </w:pPr>
      <w:r>
        <w:rPr>
          <w:rFonts w:ascii="Times New Roman" w:hAnsi="Times New Roman"/>
          <w:b w:val="0"/>
          <w:i/>
          <w:sz w:val="24"/>
        </w:rPr>
        <w:t>— Сведения о супруге и родственниках можно истребовать и напрямую у органов через суд без заседания (абз. 6 п. 7 ст. 213.9) — отдельным ходатайством.</w:t>
      </w:r>
    </w:p>
    <w:p>
      <w:pPr>
        <w:spacing w:after="40" w:line="276" w:lineRule="auto"/>
        <w:jc w:val="both"/>
      </w:pPr>
      <w:r>
        <w:rPr>
          <w:rFonts w:ascii="Times New Roman" w:hAnsi="Times New Roman"/>
          <w:b w:val="0"/>
          <w:i/>
          <w:sz w:val="24"/>
        </w:rPr>
        <w:t>— Цитаты закона и Пленума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