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Арбитражный суд [наименование субъекта Российской Федерации]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  <w:r>
        <w:rPr>
          <w:rFonts w:ascii="Times New Roman" w:hAnsi="Times New Roman"/>
          <w:b w:val="0"/>
          <w:i w:val="0"/>
          <w:sz w:val="24"/>
        </w:rPr>
        <w:br/>
        <w:t>Судья [Ф. И. О.]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финансовый управляющий [ответчик по спору]: </w:t>
      </w:r>
      <w:r>
        <w:rPr>
          <w:rFonts w:ascii="Times New Roman" w:hAnsi="Times New Roman"/>
          <w:b w:val="0"/>
          <w:i w:val="0"/>
          <w:sz w:val="24"/>
        </w:rPr>
        <w:t>[Ф. И. О. финансового управляющего]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[__________], номер в сводном реестре арбитражных управляющих [_____]</w:t>
      </w:r>
      <w:r>
        <w:rPr>
          <w:rFonts w:ascii="Times New Roman" w:hAnsi="Times New Roman"/>
          <w:b w:val="0"/>
          <w:i w:val="0"/>
          <w:sz w:val="24"/>
        </w:rPr>
        <w:br/>
        <w:t>член [наименование СРО арбитражных управляющих] (ОГРН [__________], ИНН [__________], адрес: [__________])</w:t>
      </w:r>
      <w:r>
        <w:rPr>
          <w:rFonts w:ascii="Times New Roman" w:hAnsi="Times New Roman"/>
          <w:b w:val="0"/>
          <w:i w:val="0"/>
          <w:sz w:val="24"/>
        </w:rPr>
        <w:br/>
        <w:t>адрес для корреспонденции: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[__________], адрес электронной почты: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по обособленному спору: </w:t>
      </w:r>
      <w:r>
        <w:rPr>
          <w:rFonts w:ascii="Times New Roman" w:hAnsi="Times New Roman"/>
          <w:b w:val="0"/>
          <w:i w:val="0"/>
          <w:sz w:val="24"/>
        </w:rPr>
        <w:t>[Ф. И. О. ответчика]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[если известны]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идентификаторов, если известен: СНИЛС, ИНН, серия и номер паспорта]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Должник: </w:t>
      </w:r>
      <w:r>
        <w:rPr>
          <w:rFonts w:ascii="Times New Roman" w:hAnsi="Times New Roman"/>
          <w:b w:val="0"/>
          <w:i w:val="0"/>
          <w:sz w:val="24"/>
        </w:rPr>
        <w:t>[Ф. И. О. должника]</w:t>
      </w:r>
      <w:r>
        <w:rPr>
          <w:rFonts w:ascii="Times New Roman" w:hAnsi="Times New Roman"/>
          <w:b w:val="0"/>
          <w:i w:val="0"/>
          <w:sz w:val="24"/>
        </w:rPr>
        <w:br/>
        <w:t>дата и место рождения: [__________]</w:t>
      </w:r>
      <w:r>
        <w:rPr>
          <w:rFonts w:ascii="Times New Roman" w:hAnsi="Times New Roman"/>
          <w:b w:val="0"/>
          <w:i w:val="0"/>
          <w:sz w:val="24"/>
        </w:rPr>
        <w:br/>
        <w:t>ИНН [__________], СНИЛС [__________]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(стоимость экспертизы вносится на депозит суда)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ХОДАТАЙСТВО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назначении судебной оценочной экспертизы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(резолютивная часть объявлена «[дата]») по делу № А[__]-[_____]/20[__] [Ф. И. О.] (далее — Должник) признан(а) несостоятельным (банкротом), введена процедура реализации имущества гражданина, финансовым управляющим утверждён [Ф. И. О.] (далее — Финансовый управляющий). Заявление о признании Должника банкротом [подано кредитором [наименование] / самим Должником] «[дата]» и принято к производству определением суда от «[дата]» (далее — дата принятия заявления о банкротстве). В реестр требований кредиторов включены требования на общую сумму [сумма] руб., в том числе [кредитор] — [сумма] руб. (определение от «[дата]»), [уполномоченный орган] — [сумма] руб.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обособленный спор № [__] по заявлению Финансового управляющего о признании недействительным договора купли-продажи [объект, кадастровый номер / VIN] от «[дата]», заключённого между Должником и [Ф. И. О. ответчика] по цене [сумма] руб., по основаниям пункта 1 статьи 61.2 Закона о банкротстве (неравноценное встречное исполнение).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Необходимость экспертизы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Обстоятельством, подлежащим доказыванию по пункту 1 статьи 61.2 Закона о банкротстве, является рыночная стоимость отчуждённого имущества на дату сделки и её соотношение с ценой договора. Заявитель представил [отчёт об оценке от «[дата]» № [__] — [сумма] руб. / сведения о кадастровой стоимости — [сумма] руб. / подборку объявлений — [сумма] руб.]; ответчик представил [отчёт об оценке от «[дата]» — [сумма] руб. / возражает против оценки, ссылаясь на техническое состояние имущества]. Расхождение в оценках составляет [__] раз, и устранить его без специальных знаний невозможно. Вопрос о стоимости имущества на прошедшую дату с учётом его состояния требует проведения оценочной экспертизы.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Правовое обоснование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82 АПК РФ установлено: «Для разъяснения возникающих при рассмотрении дела вопросов, требующих специальных знаний, арбитражный суд назначает экспертизу по ходатайству лица, участвующего в деле, или с согласия лиц, участвующих в деле. В случае, если назначение экспертизы предписано законом или предусмотрено договором либо необходимо для проверки заявления о фальсификации представленного доказательства либо если необходимо проведение дополнительной или повторной экспертизы, арбитражный суд может назначить экспертизу по своей инициативе.» Частью 2 той же статьи предусмотрено: «Круг и содержание вопросов, по которым должна быть проведена экспертиза, определяются арбитражным судом. Лица, участвующие в деле, вправе представить в арбитражный суд вопросы, которые должны быть разъяснены при проведении экспертизы. Отклонение вопросов, представленных лицами, участвующими в деле, суд обязан мотивировать.» Согласно части 3 статьи 82 АПК РФ «Лица, участвующие в деле, вправе ходатайствовать о привлечении в качестве экспертов указанных ими лиц или о проведении экспертизы в конкретном экспертном учреждении, заявлять отвод эксперту; ходатайствовать о внесении в определение о назначении экспертизы дополнительных вопросов, поставленных перед экспертом; давать объяснения эксперту; знакомиться с заключением эксперта или сообщением о невозможности дать заключение; ходатайствовать о проведении дополнительной или повторной экспертизы.» Пунктом 8 постановления Пленума Высшего Арбитражного Суда Российской Федерации от 23.12.2010 № 63 разъяснено, что при сравнении условий сделки учитываются условия аналогичных сделок как должника, так и иных участников оборота: «При сравнении условий сделки с аналогичными сделками следует учитывать как условия аналогичных сделок, совершавшихся должником, так и условия, на которых аналогичные сделки совершались иными участниками оборота.»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Пунктом 1 статьи 61.6 Закона о банкротстве предусмотрено взыскание действительной стоимости имущества на момент его приобретения при невозможности возврата в натуре: «Все, что было передано должником или иным лицом за счет должника или в счет исполнения обязательств перед должником, а также изъято у должника по сделке, признанной недействительной в соответствии с настоящей главой, подлежит возврату в конкурсную массу.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приобретения, а также убытки, вызванные последующим изменением стоимости имущества, в соответствии с положениями Гражданского кодекса Российской Федерации об обязательствах, возникающих вследствие неосновательного обогащения.» Следовательно, вывод эксперта о стоимости необходим и для определения последствий недействительности.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Предлагаемые эксперт, вопросы и срок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Заявитель предлагает поручить экспертизу [наименование экспертной организации, адрес; эксперт Ф. И. О., образование, стаж [__] лет, членство в СРО оценщиков]; стоимость — [сумма] руб., срок — [__] рабочих дней (информационное письмо прилагается). Альтернативно — [наименование организации 2], стоимость [сумма] руб. Денежные средства в размере [сумма] руб. внесены заявителем на депозитный счёт суда (платёжное поручение прилагается) [будут внесены в срок, установленный судом].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Вопросы эксперту: 1) Какова рыночная стоимость [объект] по состоянию на «[дата сделки]» с учётом его технического состояния и характеристик, зафиксированных в [документах]? 2) [Какова рыночная стоимость объекта на дату его приобретения ответчиком — для применения пункта 1 статьи 61.6 Закона о банкротстве?] 3) [Какова стоимость неотделимых улучшений, произведённых после «[дата]», если они имеются?]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Заявитель просит предупредить эксперта об уголовной ответственности за дачу заведомо ложного заключения (статья 307 УК РФ) и установить срок проведения экспертизы — [__] дней с даты получения экспертом материалов.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82, 83, 108, 144, 145, 159, 223 Арбитражного процессуального кодекса Российской Федерации, статьями 61.2, 61.6 Федерального закона «О несостоятельности (банкротстве)», заявитель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Назначить по обособленному спору № [__] судебную оценочную экспертизу, поручив её проведение [наименование экспертной организации] (эксперт [Ф. И. О.]).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Поставить перед экспертом вопросы: 1) [__]; 2) [__].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Установить срок проведения экспертизы — [__] дней; расходы на экспертизу в размере [сумма] руб. отнести на заявителя с последующим распределением по правилам статьи 110 АПК РФ.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4. Приостановить производство по обособленному спору на время проведения экспертизы (пункт 1 статьи 144 АПК РФ).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Информационные письма экспертных организаций о возможности, стоимости и сроках проведения экспертизы; документы о квалификации экспертов.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Платёжное поручение о внесении средств на депозитный счёт суда.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Документы, характеризующие объект на дату сделки (технический паспорт, диагностическая карта, фотографии, акты осмотра), для передачи эксперту.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направления копии ходатайства лицам, участвующим в обособленном споре.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Экспертиза назначается, если спор о цене реален (две разные оценки, аргументированные возражения) и вопрос требует специальных знаний; при безвозмездной сделке (дарение) стоимость для вывода о вреде не нужна — суд откажет (п. 29 Постановления № 63 — последствия определяются и без оценки, если имущество возвращается в натуре).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Предложите 2–3 кандидатуры с письмами о стоимости и сроках и внесите деньги на депозит — без этого суд отклонит ходатайство (п. 22 Постановления Пленума ВАС РФ № 23 от 04.04.2014).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Формулируйте вопросы на конкретную дату (дата сделки / дата регистрации перехода права) и с учётом фактического состояния объекта; просите приостановить спор на время экспертизы.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и Пленума приведены дословно в действующей редакции (сверено с КонсультантПлюс 17.10.2026). Квадратные скобки — места для ваших данных.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