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отмене заочного решения суда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суда] [дата] вынесено заочное решение по делу N [значение], которым исковые требования [Ф. И. О./наименование истца] к [Ф. И. О. ответчика] удовлетворены [полностью/в части]. Копия заочного решения вручена ответчику [дата].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Ответчик не явился в судебное заседание по уважительной причине, о которой не имел возможности своевременно сообщить суду: [указать причину]. Обстоятельства и доказательства, которые могут повлиять на содержание решения суда: [указать].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237 Гражданского процессуального кодекса Российской Федерации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237 Гражданского процессуального кодекса Российской Федерации, прошу отменить заочное решение [наименование суда] от [дата] по делу N [значение] и возобновить рассмотрение дела по существу.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заочного решения]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уважительность причины неявки]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обстоятельства, которые могут повлиять на содержание решения]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