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ознакомлении с материалами дела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Для подготовки правовой позиции по делу необходимо ознакомление с материалами дела.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35 Гражданского процессуального кодекса Российской Федерации лица, участвующие в деле, имеют право знакомиться с материалами дела, делать выписки из них, снимать копии.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35 Гражданского процессуального кодекса Российской Федерации, прошу предоставить возможность ознакомления с материалами дела N [значение], в том числе путём снятия копий и фотографирования материалов дела.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