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приобщении письменных пояснений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целях дополнительного обоснования правовой позиции по делу [Истец/Ответчик] представляет письменные пояснения по существу заявленных требований (возражений).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41 Арбитражного процессуального кодекса Российской Федерации лица, участвующие в деле, имеют право давать объяснения арбитражному суду, приводить свои доводы по всем возникающим в ходе рассмотрения дела вопросам.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41 Арбитражного процессуального кодекса Российской Федерации, прошу приобщить к материалам дела N [значение] письменные пояснения [Истца/Ответчика].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[Письменные пояснения на [значение] листах]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