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приобщении письменных пояснений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целях дополнительного обоснования правовой позиции по делу [Истец/Ответчик] представляет письменные пояснения по существу заявленных требований (возражений).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35 Гражданского процессуального кодекса Российской Федерации лица, участвующие в деле, имеют право давать объяснения суду в устной и письменной форме, приводить свои доводы по всем возникающим в ходе судебного разбирательства вопросам.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35 Гражданского процессуального кодекса Российской Федерации, прошу приобщить к материалам дела N [значение] письменные пояснения [Истца/Ответчика].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[Письменные пояснения на [значение] листах]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