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взыскании судебных расходов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[наименование арбитражного суда] по делу N [значение] вынесено [наименование судебного акта] от [дата], которым исковые требования [Ф. И. О./наименование истца] удовлетворены [полностью/частично].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связи с рассмотрением дела заявителем понесены судебные расходы на сумму [сумма]: [перечень расходов].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110 Арбитражного процессуального кодекса Российской Федерации судебные расходы, понесенные лицами, участвующими в деле, в пользу которых принят судебный акт, взыскиваются арбитражным судом со стороны. В случае, если иск удовлетворен частично, судебные расходы относятся на лиц, участвующих в деле, пропорционально размеру удовлетворенных исковых требований.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110–112 Арбитражного процессуального кодекса Российской Федерации, прошу взыскать с [Ф. И. О./наименование ответчика] в пользу [Ф. И. О./наименование заявителя] судебные расходы по делу N [значение] в размере [сумма].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[Договор об оказании юридических услуг, платёжные документы, документы об оплате государственной пошлины и иные документы, подтверждающие размер расходов]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