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наложении (сложении) судебного штрафа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[значение]. [Наименование лица] не исполнило обязанность, возложенную определением суда от [дата]: [указать существо неисполненной обязанности].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105 Гражданского процессуального кодекса Российской Федерации судебные штрафы налагаются судом в случаях, предусмотренных настоящим Кодексом. Размер судебного штрафа, налагаемого на граждан, не может превышать пять тысяч рублей, на должностных лиц — тридцать тысяч рублей, на организации — сто тысяч рублей.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105, 106 Гражданского процессуального кодекса Российской Федерации, прошу наложить на [наименование лица] судебный штраф за неисполнение обязанности, установленной определением суда от [дата].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факт неисполнения обязанности]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