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 / бывший супруг(а), имеющий право на содержание</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 / бывший супруг(а)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[твёрдая сумма × 12 месяцев]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(подп. 2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алиментов на содержание [бывшего] супруга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и ответчик состояли в браке с «[дата]» [брак расторгнут «[дата]» решением [суда] / брак не расторгнут]. От [брака / совместного проживания] стороны имеют [ребёнка / детей]: [Ф. И. О. ребёнка], «[дата рождения]» года рождения (свидетельство о рождении [серия, номер]) [перечислить всех детей].</w:t>
      </w:r>
    </w:p>
    <w:p>
      <w:pPr>
        <w:spacing w:after="120" w:line="276" w:lineRule="auto"/>
        <w:ind w:firstLine="709"/>
        <w:jc w:val="both"/>
      </w:pPr>
      <w:r>
        <w:rPr>
          <w:rFonts w:ascii="Times New Roman" w:hAnsi="Times New Roman"/>
          <w:b w:val="0"/>
          <w:i w:val="0"/>
          <w:sz w:val="24"/>
        </w:rPr>
        <w:t>Истец имеет право на содержание от ответчика, поскольку [выбрать: 1) находится в состоянии беременности, наступившей в период брака (справка от «[дата]», срок [__] недель); 2) осуществляет уход за общим ребёнком, которому не исполнилось трёх лет; 3) осуществляет уход за общим ребёнком-инвалидом (инвалидом с детства I группы) и нуждается в помощи; 4) стал(а) нетрудоспособным до расторжения брака или в течение года после него (инвалидность [группа] с «[дата]»); 5) достиг(ла) пенсионного возраста не позднее пяти лет с момента расторжения брака, состоял(а) в браке длительное время ([__] лет)].</w:t>
      </w:r>
    </w:p>
    <w:p>
      <w:pPr>
        <w:spacing w:after="120" w:line="276" w:lineRule="auto"/>
        <w:ind w:firstLine="709"/>
        <w:jc w:val="both"/>
      </w:pPr>
      <w:r>
        <w:rPr>
          <w:rFonts w:ascii="Times New Roman" w:hAnsi="Times New Roman"/>
          <w:b w:val="0"/>
          <w:i w:val="0"/>
          <w:sz w:val="24"/>
        </w:rPr>
        <w:t>Истец нуждается в помощи: [его доход — [сумма] рублей / дохода нет], необходимые расходы составляют [сумма] рублей в месяц. Ответчик обладает необходимыми средствами: [работает в __, доход около [сумма] рублей]. Соглашение об уплате алиментов не заключено.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Алименты супругу в период брака.</w:t>
      </w:r>
      <w:r>
        <w:rPr>
          <w:rFonts w:ascii="Times New Roman" w:hAnsi="Times New Roman"/>
          <w:b w:val="0"/>
          <w:i w:val="0"/>
          <w:sz w:val="24"/>
        </w:rPr>
        <w:t xml:space="preserve"> Пунктом 1 статьи 89 Семейного кодекса Российской Федерации (далее — СК РФ) установлено: «Супруги обязаны материально поддерживать друг друга.» Согласно пункту 2 той же статьи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 «нетрудоспособный нуждающийся супруг» «жена в период беременности» «супруг, фактически осуществляющий уход за общим ребенком в течение трех лет со дня его рождения» «нуждающийся супруг, фактически осуществляющий уход за общим ребенком-инвалидом до достижения ребенком возраста восемнадцати лет или за общим ребенком - инвалидом с детства I группы.»</w:t>
      </w:r>
    </w:p>
    <w:p>
      <w:pPr>
        <w:spacing w:after="120" w:line="276" w:lineRule="auto"/>
        <w:ind w:firstLine="709"/>
        <w:jc w:val="both"/>
      </w:pPr>
      <w:r>
        <w:rPr>
          <w:rFonts w:ascii="Times New Roman" w:hAnsi="Times New Roman"/>
          <w:b/>
          <w:i w:val="0"/>
          <w:sz w:val="24"/>
        </w:rPr>
        <w:t>Алименты бывшему супругу.</w:t>
      </w:r>
      <w:r>
        <w:rPr>
          <w:rFonts w:ascii="Times New Roman" w:hAnsi="Times New Roman"/>
          <w:b w:val="0"/>
          <w:i w:val="0"/>
          <w:sz w:val="24"/>
        </w:rPr>
        <w:t xml:space="preserve"> Пунктом 1 статьи 90 СК РФ предусмотрено: «Право требовать предоставления алиментов в судебном порядке от бывшего супруга, обладающего необходимыми для этого средствами, имеют:» «бывшая жена в период беременности, наступившей в период брака» «бывший супруг, фактически осуществляющий уход за общим ребенком в течение трех лет со дня его рождения» «нуждающийся бывший супруг, фактически осуществляющий уход за общим ребенком-инвалидом до достижения ребенком возраста восемнадцати лет или за общим ребенком - инвалидом с детства I группы» «нетрудоспособный нуждающийся бывший супруг, ставший нетрудоспособным до расторжения брака или в течение года с момента расторжения брака» «нуждающийся бывший супруг, достигший пенсионного возраста не позднее чем через пять лет с момента расторжения брака, если супруги состояли в браке длительное время.» Пунктом 2 той же статьи установлено: «Размер алиментов и порядок их предоставления бывшему супругу после расторжения брака могут быть определены соглашением между бывшими супругами.»</w:t>
      </w:r>
    </w:p>
    <w:p>
      <w:pPr>
        <w:spacing w:after="120" w:line="276" w:lineRule="auto"/>
        <w:ind w:firstLine="709"/>
        <w:jc w:val="both"/>
      </w:pPr>
      <w:r>
        <w:rPr>
          <w:rFonts w:ascii="Times New Roman" w:hAnsi="Times New Roman"/>
          <w:b w:val="0"/>
          <w:i w:val="0"/>
          <w:sz w:val="24"/>
        </w:rPr>
        <w:t>Истец относится к категории, указанной в абзаце [__] пункта [1 статьи 90 / 2 статьи 89] СК РФ: [обосновать]. Ответчик обладает необходимыми средствами, поскольку его доход после выплаты алиментов на ребёнка составляет [сумма] рублей, что позволяет ему оказывать помощь истцу.</w:t>
      </w:r>
    </w:p>
    <w:p>
      <w:pPr>
        <w:spacing w:after="120" w:line="276" w:lineRule="auto"/>
        <w:ind w:firstLine="709"/>
        <w:jc w:val="both"/>
      </w:pPr>
      <w:r>
        <w:rPr>
          <w:rFonts w:ascii="Times New Roman" w:hAnsi="Times New Roman"/>
          <w:b/>
          <w:i w:val="0"/>
          <w:sz w:val="24"/>
        </w:rPr>
        <w:t>Твёрдая денежная сумма и индексация.</w:t>
      </w:r>
      <w:r>
        <w:rPr>
          <w:rFonts w:ascii="Times New Roman" w:hAnsi="Times New Roman"/>
          <w:b w:val="0"/>
          <w:i w:val="0"/>
          <w:sz w:val="24"/>
        </w:rPr>
        <w:t xml:space="preserve"> Размер алиментов супругу определяется судом в твёрдой денежной сумме с учётом материального и семейного положения сторон. Пунктом 2 статьи 117 СК РФ установлено: «Размер алиментов, взыскиваемых по решению суда в твердой денежной сумме, в целях их индексации устанавливается судом кратным величине прожиточного минимума, определенной в соответствии с правилами пункта 1 настоящей статьи, в том числе размер алиментов может быть установлен в виде доли величины прожиточного минимума.»</w:t>
      </w:r>
    </w:p>
    <w:p>
      <w:pPr>
        <w:spacing w:after="120" w:line="276" w:lineRule="auto"/>
        <w:ind w:firstLine="709"/>
        <w:jc w:val="both"/>
      </w:pPr>
      <w:r>
        <w:rPr>
          <w:rFonts w:ascii="Times New Roman" w:hAnsi="Times New Roman"/>
          <w:b/>
          <w:i w:val="0"/>
          <w:sz w:val="24"/>
        </w:rPr>
        <w:t>Срок взыскания.</w:t>
      </w:r>
      <w:r>
        <w:rPr>
          <w:rFonts w:ascii="Times New Roman" w:hAnsi="Times New Roman"/>
          <w:b w:val="0"/>
          <w:i w:val="0"/>
          <w:sz w:val="24"/>
        </w:rPr>
        <w:t xml:space="preserve"> Согласно пункту 2 статьи 107 СК РФ «Алименты присуждаются с момента обращения в суд.» [Для ухода за ребёнком до трёх лет — алименты взыскиваются до достижения ребёнком трёхлетнего возраста; для беременности — до рождения ребёнка и далее до трёх лет при уходе за ним.]</w:t>
      </w:r>
    </w:p>
    <w:p>
      <w:pPr>
        <w:spacing w:after="120" w:line="276" w:lineRule="auto"/>
        <w:ind w:firstLine="709"/>
        <w:jc w:val="both"/>
      </w:pPr>
      <w:r>
        <w:rPr>
          <w:rFonts w:ascii="Times New Roman" w:hAnsi="Times New Roman"/>
          <w:b/>
          <w:i w:val="0"/>
          <w:sz w:val="24"/>
        </w:rPr>
        <w:t>Прекращение.</w:t>
      </w:r>
      <w:r>
        <w:rPr>
          <w:rFonts w:ascii="Times New Roman" w:hAnsi="Times New Roman"/>
          <w:b w:val="0"/>
          <w:i w:val="0"/>
          <w:sz w:val="24"/>
        </w:rPr>
        <w:t xml:space="preserve"> Пунктом 2 статьи 120 СК РФ предусмотрено, что выплата прекращается «при признании судом восстановления трудоспособности или прекращения нуждаемости в помощи получателя алиментов» и «при вступлении нетрудоспособного нуждающегося в помощи бывшего супруга - получателя алиментов в новый брак»</w:t>
      </w:r>
    </w:p>
    <w:p>
      <w:pPr>
        <w:spacing w:after="120" w:line="276" w:lineRule="auto"/>
        <w:jc w:val="center"/>
      </w:pPr>
      <w:r>
        <w:rPr>
          <w:rFonts w:ascii="Times New Roman" w:hAnsi="Times New Roman"/>
          <w:b/>
          <w:i w:val="0"/>
          <w:sz w:val="24"/>
        </w:rPr>
        <w:t>Подсудность и исполнение решения</w:t>
      </w:r>
    </w:p>
    <w:p>
      <w:pPr>
        <w:spacing w:after="120" w:line="276" w:lineRule="auto"/>
        <w:ind w:firstLine="709"/>
        <w:jc w:val="both"/>
      </w:pPr>
      <w:r>
        <w:rPr>
          <w:rFonts w:ascii="Times New Roman" w:hAnsi="Times New Roman"/>
          <w:b w:val="0"/>
          <w:i w:val="0"/>
          <w:sz w:val="24"/>
        </w:rPr>
        <w:t>Согласно части 3 статьи 29 Гражданского процессуального кодекса Российской Федерации (далее — ГПК РФ) «Иски о взыскании алиментов и об установлении отцовства могут быть предъявлены истцом также в суд по месту его жительства.» Истец проживает по адресу: [адрес]. Цена иска определяется по пункту 3 части 1 статьи 91 ГПК РФ: «по искам о взыскании алиментов, исходя из совокупности платежей за год» и составляет [сумма] рублей; от её размера зависит, подсудно ли дело мировому судье (п. 4 ч. 1 ст. 23 ГПК РФ — до 50 000 рублей) или районному суду.</w:t>
      </w:r>
    </w:p>
    <w:p>
      <w:pPr>
        <w:spacing w:after="120" w:line="276" w:lineRule="auto"/>
        <w:ind w:firstLine="709"/>
        <w:jc w:val="both"/>
      </w:pPr>
      <w:r>
        <w:rPr>
          <w:rFonts w:ascii="Times New Roman" w:hAnsi="Times New Roman"/>
          <w:b w:val="0"/>
          <w:i w:val="0"/>
          <w:sz w:val="24"/>
        </w:rPr>
        <w:t>В силу статьи 211 ГПК РФ «Немедленному исполнению подлежит судебный приказ или решение суда о:» «взыскании алиментов» Истец просит обратить решение к немедленному исполнению.</w:t>
      </w:r>
    </w:p>
    <w:p>
      <w:pPr>
        <w:spacing w:after="120" w:line="276" w:lineRule="auto"/>
        <w:jc w:val="center"/>
      </w:pPr>
      <w:r>
        <w:rPr>
          <w:rFonts w:ascii="Times New Roman" w:hAnsi="Times New Roman"/>
          <w:b/>
          <w:i w:val="0"/>
          <w:sz w:val="24"/>
        </w:rPr>
        <w:t>Исполнение и удержание алиментов</w:t>
      </w:r>
    </w:p>
    <w:p>
      <w:pPr>
        <w:spacing w:after="120" w:line="276" w:lineRule="auto"/>
        <w:ind w:firstLine="709"/>
        <w:jc w:val="both"/>
      </w:pPr>
      <w:r>
        <w:rPr>
          <w:rFonts w:ascii="Times New Roman" w:hAnsi="Times New Roman"/>
          <w:b w:val="0"/>
          <w:i w:val="0"/>
          <w:sz w:val="24"/>
        </w:rPr>
        <w:t>Алименты удерживаются по месту работы плательщика: статьёй 109 СК РФ установлено, что «Администрация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листа, обязана ежемесячно удерживать алименты из заработной платы и (или) иного дохода лица, обязанного уплачивать алименты, и уплачивать или переводить их за счет лица, обязанного уплачивать алименты, лицу, получающему алименты, не позднее чем в трехдневный срок со дня выплаты заработной платы и (или) иного дохода лицу, обязанному уплачивать алименты.» Удержание производится из всех видов заработной платы и иного дохода, перечисленных в Перечне, утверждённом постановлением Правительства РФ от 02.11.2021 № 1908. Пунктом 2 статьи 111 СК РФ предусмотрено: «Лицо, обязанное уплачивать алименты, должно в срок, установленный пунктом 1 настоящей статьи, сообщить судебному исполнителю и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[Заявить, если истец понёс расходы на представителя.]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89, 90, 107, 117 СК РФ, статьями 29, 131, 132, 211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алименты на его (её) содержание в твёрдой денежной сумме [сумма] рублей ежемесячно, что составляет [__] величины прожиточного минимума в [субъект РФ], с последующей индексацией, начиная с даты подачи иска и [до достижения общим ребёнком [Ф. И. О.] возраста трёх лет / на период нетрудоспособности / бессрочно].</w:t>
      </w:r>
    </w:p>
    <w:p>
      <w:pPr>
        <w:spacing w:after="120" w:line="276" w:lineRule="auto"/>
        <w:ind w:firstLine="709"/>
        <w:jc w:val="both"/>
      </w:pPr>
      <w:r>
        <w:rPr>
          <w:rFonts w:ascii="Times New Roman" w:hAnsi="Times New Roman"/>
          <w:b w:val="0"/>
          <w:i w:val="0"/>
          <w:sz w:val="24"/>
        </w:rPr>
        <w:t>2. Обратить решение суда к немедленному исполнению.</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свидетельства о заключении (расторжении) брака.</w:t>
      </w:r>
    </w:p>
    <w:p>
      <w:pPr>
        <w:spacing w:after="40" w:line="276" w:lineRule="auto"/>
        <w:jc w:val="left"/>
      </w:pPr>
      <w:r>
        <w:rPr>
          <w:rFonts w:ascii="Times New Roman" w:hAnsi="Times New Roman"/>
          <w:b w:val="0"/>
          <w:i w:val="0"/>
          <w:sz w:val="24"/>
        </w:rPr>
        <w:t>3. Копия свидетельства о рождении ребёнка; справка о беременности; справка МСЭ — в зависимости от основания.</w:t>
      </w:r>
    </w:p>
    <w:p>
      <w:pPr>
        <w:spacing w:after="40" w:line="276" w:lineRule="auto"/>
        <w:jc w:val="left"/>
      </w:pPr>
      <w:r>
        <w:rPr>
          <w:rFonts w:ascii="Times New Roman" w:hAnsi="Times New Roman"/>
          <w:b w:val="0"/>
          <w:i w:val="0"/>
          <w:sz w:val="24"/>
        </w:rPr>
        <w:t>4. Документы о доходах истца и необходимых расходах.</w:t>
      </w:r>
    </w:p>
    <w:p>
      <w:pPr>
        <w:spacing w:after="40" w:line="276" w:lineRule="auto"/>
        <w:jc w:val="left"/>
      </w:pPr>
      <w:r>
        <w:rPr>
          <w:rFonts w:ascii="Times New Roman" w:hAnsi="Times New Roman"/>
          <w:b w:val="0"/>
          <w:i w:val="0"/>
          <w:sz w:val="24"/>
        </w:rPr>
        <w:t>5. Сведения о доходах ответчика [если есть].</w:t>
      </w:r>
    </w:p>
    <w:p>
      <w:pPr>
        <w:spacing w:after="40" w:line="276" w:lineRule="auto"/>
        <w:jc w:val="left"/>
      </w:pPr>
      <w:r>
        <w:rPr>
          <w:rFonts w:ascii="Times New Roman" w:hAnsi="Times New Roman"/>
          <w:b w:val="0"/>
          <w:i w:val="0"/>
          <w:sz w:val="24"/>
        </w:rPr>
        <w:t>6.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7.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Право на содержание есть только у категорий, прямо названных в ст. 89, 90 СК РФ; обязательно и второе условие — у ответчика есть необходимые средства.</w:t>
      </w:r>
    </w:p>
    <w:p>
      <w:pPr>
        <w:spacing w:after="40" w:line="276" w:lineRule="auto"/>
        <w:jc w:val="both"/>
      </w:pPr>
      <w:r>
        <w:rPr>
          <w:rFonts w:ascii="Times New Roman" w:hAnsi="Times New Roman"/>
          <w:b w:val="0"/>
          <w:i/>
          <w:sz w:val="24"/>
        </w:rPr>
        <w:t>— Суд может освободить от алиментов или ограничить их сроком, если брак был непродолжительным или получатель вёл себя недостойно в семье (ст. 92 СК РФ) — подготовьте доказательства продолжительности брака и добросовестного поведения.</w:t>
      </w:r>
    </w:p>
    <w:p>
      <w:pPr>
        <w:spacing w:after="40" w:line="276" w:lineRule="auto"/>
        <w:jc w:val="both"/>
      </w:pPr>
      <w:r>
        <w:rPr>
          <w:rFonts w:ascii="Times New Roman" w:hAnsi="Times New Roman"/>
          <w:b w:val="0"/>
          <w:i/>
          <w:sz w:val="24"/>
        </w:rPr>
        <w:t>— Иск можно подать как по месту жительства ответчика, так и по своему месту жительства: часть 3 статьи 29 ГПК РФ распространяется на все иски о взыскании алиментов, включая алименты супругу.</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