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(интернет-магазин)</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товара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денежных средств в связи с отказом от товара, приобретённого дистанционным способом,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оформил на сайте [адрес сайта / маркетплейс] заказ № [номер] на [товар] стоимостью [сумма] рублей, оплатил его «[дата]». Товар доставлен «[дата]». Информация о порядке и сроках возврата товара надлежащего качества в письменной форме при доставке [предоставлена / не предоставлена].</w:t>
      </w:r>
    </w:p>
    <w:p>
      <w:pPr>
        <w:spacing w:after="120" w:line="276" w:lineRule="auto"/>
        <w:ind w:firstLine="709"/>
        <w:jc w:val="both"/>
      </w:pPr>
      <w:r>
        <w:rPr>
          <w:rFonts w:ascii="Times New Roman" w:hAnsi="Times New Roman"/>
          <w:b w:val="0"/>
          <w:i w:val="0"/>
          <w:sz w:val="24"/>
        </w:rPr>
        <w:t>«[дата]» — в течение [семи дней / трёх месяцев] со дня передачи — истец отказался от товара [надлежащего качества: не подошёл по размеру / цвету / не понравился] [либо: товар оказался с недостатком — описать] и направил продавцу заявление (претензию). Товарный вид и потребительские свойства сохранены, документ об оплате имеется. Деньги не возвращены.</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Дистанционный способ продажи.</w:t>
      </w:r>
      <w:r>
        <w:rPr>
          <w:rFonts w:ascii="Times New Roman" w:hAnsi="Times New Roman"/>
          <w:b w:val="0"/>
          <w:i w:val="0"/>
          <w:sz w:val="24"/>
        </w:rPr>
        <w:t xml:space="preserve"> Пунктом 1 статьи 26.1 Закона РФ от 07.02.1992 № 2300-1 «О защите прав потребителей» (далее — Закон) установлено: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spacing w:after="120" w:line="276" w:lineRule="auto"/>
        <w:ind w:firstLine="709"/>
        <w:jc w:val="both"/>
      </w:pPr>
      <w:r>
        <w:rPr>
          <w:rFonts w:ascii="Times New Roman" w:hAnsi="Times New Roman"/>
          <w:b/>
          <w:i w:val="0"/>
          <w:sz w:val="24"/>
        </w:rPr>
        <w:t>Право отказаться от товара.</w:t>
      </w:r>
      <w:r>
        <w:rPr>
          <w:rFonts w:ascii="Times New Roman" w:hAnsi="Times New Roman"/>
          <w:b w:val="0"/>
          <w:i w:val="0"/>
          <w:sz w:val="24"/>
        </w:rPr>
        <w:t xml:space="preserve"> Пунктом 4 статьи 26.1 Закона: «Потребитель вправе отказаться от товара в любое время до его передачи, а после передачи товара - в течение семи дней.» «В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 «Возврат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 «Потребитель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spacing w:after="120" w:line="276" w:lineRule="auto"/>
        <w:ind w:firstLine="709"/>
        <w:jc w:val="both"/>
      </w:pPr>
      <w:r>
        <w:rPr>
          <w:rFonts w:ascii="Times New Roman" w:hAnsi="Times New Roman"/>
          <w:b w:val="0"/>
          <w:i w:val="0"/>
          <w:sz w:val="24"/>
        </w:rPr>
        <w:t>Товар не относится к товарам с индивидуально-определёнными свойствами; срок отказа соблюдён [при непредоставлении информации о возврате — срок составляет три месяца].</w:t>
      </w:r>
    </w:p>
    <w:p>
      <w:pPr>
        <w:spacing w:after="120" w:line="276" w:lineRule="auto"/>
        <w:ind w:firstLine="709"/>
        <w:jc w:val="both"/>
      </w:pPr>
      <w:r>
        <w:rPr>
          <w:rFonts w:ascii="Times New Roman" w:hAnsi="Times New Roman"/>
          <w:b/>
          <w:i w:val="0"/>
          <w:sz w:val="24"/>
        </w:rPr>
        <w:t>Товар с недостатком.</w:t>
      </w:r>
      <w:r>
        <w:rPr>
          <w:rFonts w:ascii="Times New Roman" w:hAnsi="Times New Roman"/>
          <w:b w:val="0"/>
          <w:i w:val="0"/>
          <w:sz w:val="24"/>
        </w:rPr>
        <w:t xml:space="preserve"> [Если основанием является недостаток:] Пунктом 5 статьи 26.1 Закона: «Последствия продажи товара ненадлежащего качества дистанционным способом продажи товара установлены положениями, предусмотренными статьями 18 - 24 настоящего Закона.» Абзацем шестым пункта 1 статьи 18 Закона: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Пунктом 1 статьи 23: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[Неустойка по ст. 23 взыскивается при возврате товара с недостатком; при отказе от товара надлежащего качества за просрочку возврата денег — проценты по ст. 395 ГК РФ.]</w:t>
      </w:r>
    </w:p>
    <w:p>
      <w:pPr>
        <w:spacing w:after="120" w:line="276" w:lineRule="auto"/>
        <w:ind w:firstLine="709"/>
        <w:jc w:val="both"/>
      </w:pPr>
      <w:r>
        <w:rPr>
          <w:rFonts w:ascii="Times New Roman" w:hAnsi="Times New Roman"/>
          <w:b/>
          <w:i w:val="0"/>
          <w:sz w:val="24"/>
        </w:rPr>
        <w:t>Информация о продавце.</w:t>
      </w:r>
      <w:r>
        <w:rPr>
          <w:rFonts w:ascii="Times New Roman" w:hAnsi="Times New Roman"/>
          <w:b w:val="0"/>
          <w:i w:val="0"/>
          <w:sz w:val="24"/>
        </w:rPr>
        <w:t xml:space="preserve"> Пунктом 2 статьи 26.1 Закона: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18, 22, 23, 26.1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уплаченную за товар сумму [сумма] рублей [за вычетом расходов продавца на обратную доставку — если товар надлежащего качества].</w:t>
      </w:r>
    </w:p>
    <w:p>
      <w:pPr>
        <w:spacing w:after="120" w:line="276" w:lineRule="auto"/>
        <w:ind w:firstLine="709"/>
        <w:jc w:val="both"/>
      </w:pPr>
      <w:r>
        <w:rPr>
          <w:rFonts w:ascii="Times New Roman" w:hAnsi="Times New Roman"/>
          <w:b w:val="0"/>
          <w:i w:val="0"/>
          <w:sz w:val="24"/>
        </w:rPr>
        <w:t>2. Взыскать с ответчика [неустойку 1 % в день с «[дата]» — при недостатке / проценты по ст. 395 ГК РФ — при товаре надлежащего качества]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Скриншоты заказа, описания товара и условий возврата на сайте.</w:t>
      </w:r>
    </w:p>
    <w:p>
      <w:pPr>
        <w:spacing w:after="40" w:line="276" w:lineRule="auto"/>
        <w:jc w:val="left"/>
      </w:pPr>
      <w:r>
        <w:rPr>
          <w:rFonts w:ascii="Times New Roman" w:hAnsi="Times New Roman"/>
          <w:b w:val="0"/>
          <w:i w:val="0"/>
          <w:sz w:val="24"/>
        </w:rPr>
        <w:t>5. Документ о доставке (накладная, акт).</w:t>
      </w:r>
    </w:p>
    <w:p>
      <w:pPr>
        <w:spacing w:after="40" w:line="276" w:lineRule="auto"/>
        <w:jc w:val="left"/>
      </w:pPr>
      <w:r>
        <w:rPr>
          <w:rFonts w:ascii="Times New Roman" w:hAnsi="Times New Roman"/>
          <w:b w:val="0"/>
          <w:i w:val="0"/>
          <w:sz w:val="24"/>
        </w:rPr>
        <w:t>6. Доказательства отправки товара продавцу [если возвращён].</w:t>
      </w:r>
    </w:p>
    <w:p>
      <w:pPr>
        <w:spacing w:after="40" w:line="276" w:lineRule="auto"/>
        <w:jc w:val="left"/>
      </w:pPr>
      <w:r>
        <w:rPr>
          <w:rFonts w:ascii="Times New Roman" w:hAnsi="Times New Roman"/>
          <w:b w:val="0"/>
          <w:i w:val="0"/>
          <w:sz w:val="24"/>
        </w:rPr>
        <w:t>7. Расчёт неустойки / процентов.</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отказа от товара надлежащего качества — 7 дней после получения; если при доставке не дали письменную информацию о возврате — 3 месяца (п. 4 ст. 26.1 Закона).</w:t>
      </w:r>
    </w:p>
    <w:p>
      <w:pPr>
        <w:spacing w:after="40" w:line="276" w:lineRule="auto"/>
        <w:jc w:val="both"/>
      </w:pPr>
      <w:r>
        <w:rPr>
          <w:rFonts w:ascii="Times New Roman" w:hAnsi="Times New Roman"/>
          <w:b w:val="0"/>
          <w:i/>
          <w:sz w:val="24"/>
        </w:rPr>
        <w:t>— Деньги должны вернуть в течение 10 дней со дня предъявления требования; удержать можно только расходы на обратную доставку.</w:t>
      </w:r>
    </w:p>
    <w:p>
      <w:pPr>
        <w:spacing w:after="40" w:line="276" w:lineRule="auto"/>
        <w:jc w:val="both"/>
      </w:pPr>
      <w:r>
        <w:rPr>
          <w:rFonts w:ascii="Times New Roman" w:hAnsi="Times New Roman"/>
          <w:b w:val="0"/>
          <w:i/>
          <w:sz w:val="24"/>
        </w:rPr>
        <w:t>— Для покупок на маркетплейсах проверьте, кто продавец: иск подаётся к продавцу, а к владельцу агрегатора — в случаях ст. 12 Закона.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