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клиент (владелец счёта)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[списанная сумма + проценты по ст. 856 ГК РФ]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необоснованно списанных с расчётного счёта денежных средств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обслуживается в банке ответчика по договору банковского счёта от «[дата]» № [__], расчётный счёт № [__]. «[дата]» ответчик списал со счёта истца [сумма] рублей [в качестве комиссии / по платёжному требованию [кредитора] / по мошенническому платёжному поручению, подписанному скомпрометированной ЭП] без распоряжения истца и без законных оснований.</w:t>
      </w:r>
    </w:p>
    <w:p>
      <w:pPr>
        <w:spacing w:after="120" w:line="276" w:lineRule="auto"/>
        <w:ind w:firstLine="709"/>
        <w:jc w:val="both"/>
      </w:pPr>
      <w:r>
        <w:rPr>
          <w:rFonts w:ascii="Times New Roman" w:hAnsi="Times New Roman"/>
          <w:b w:val="0"/>
          <w:i w:val="0"/>
          <w:sz w:val="24"/>
        </w:rPr>
        <w:t>[Для мошеннической операции:] Истец незамедлительно, «[дата]» в [время], уведомил банк о несанкционированной операции; ключ ЭП хранился в соответствии с правилами системы «Банк-клиент», ответчик не провёл проверку признаков перевода без согласия клиента. [Для комиссии:] Тарифы банка такую комиссию не предусматривают [комиссия взимается за действия, не являющиеся самостоятельной услугой].</w:t>
      </w:r>
    </w:p>
    <w:p>
      <w:pPr>
        <w:spacing w:after="120" w:line="276" w:lineRule="auto"/>
        <w:ind w:firstLine="709"/>
        <w:jc w:val="both"/>
      </w:pPr>
      <w:r>
        <w:rPr>
          <w:rFonts w:ascii="Times New Roman" w:hAnsi="Times New Roman"/>
          <w:b w:val="0"/>
          <w:i w:val="0"/>
          <w:sz w:val="24"/>
        </w:rPr>
        <w:t>Претензия истца от «[дата]» отклонена [оставлена без ответа].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банковского счёта.</w:t>
      </w:r>
      <w:r>
        <w:rPr>
          <w:rFonts w:ascii="Times New Roman" w:hAnsi="Times New Roman"/>
          <w:b w:val="0"/>
          <w:i w:val="0"/>
          <w:sz w:val="24"/>
        </w:rPr>
        <w:t xml:space="preserve"> Пунктом 1 статьи 845 Гражданского кодекса Российской Федерации (далее — ГК РФ) установлено: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Согласно пункту 3 той же статьи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w:t>
      </w:r>
    </w:p>
    <w:p>
      <w:pPr>
        <w:spacing w:after="120" w:line="276" w:lineRule="auto"/>
        <w:ind w:firstLine="709"/>
        <w:jc w:val="both"/>
      </w:pPr>
      <w:r>
        <w:rPr>
          <w:rFonts w:ascii="Times New Roman" w:hAnsi="Times New Roman"/>
          <w:b/>
          <w:i w:val="0"/>
          <w:sz w:val="24"/>
        </w:rPr>
        <w:t>Основания списания.</w:t>
      </w:r>
      <w:r>
        <w:rPr>
          <w:rFonts w:ascii="Times New Roman" w:hAnsi="Times New Roman"/>
          <w:b w:val="0"/>
          <w:i w:val="0"/>
          <w:sz w:val="24"/>
        </w:rPr>
        <w:t xml:space="preserve"> Пунктом 1 статьи 854 ГК РФ установлено: «Списание денежных средств со счета осуществляется банком на основании распоряжения клиента.» Согласно пункту 2 той же статьи «Без распоряжения клиента списание денежных средств, находящихся на счете, допускается по решению суда, а также в случаях, установленных законом или предусмотренных договором между банком и клиентом.» Ни одного из этих оснований не было.</w:t>
      </w:r>
    </w:p>
    <w:p>
      <w:pPr>
        <w:spacing w:after="120" w:line="276" w:lineRule="auto"/>
        <w:ind w:firstLine="709"/>
        <w:jc w:val="both"/>
      </w:pPr>
      <w:r>
        <w:rPr>
          <w:rFonts w:ascii="Times New Roman" w:hAnsi="Times New Roman"/>
          <w:b/>
          <w:i w:val="0"/>
          <w:sz w:val="24"/>
        </w:rPr>
        <w:t>Удостоверение прав на распоряжение счётом.</w:t>
      </w:r>
      <w:r>
        <w:rPr>
          <w:rFonts w:ascii="Times New Roman" w:hAnsi="Times New Roman"/>
          <w:b w:val="0"/>
          <w:i w:val="0"/>
          <w:sz w:val="24"/>
        </w:rPr>
        <w:t xml:space="preserve"> Пунктом 1 статьи 847 ГК РФ предусмотрено: «Права лиц, осуществляющих от имени клиента распоряжения о перечислении и выдаче средств со счета, удостоверяются клиентом путем представления банку документов, предусмотренных законом, установленными в соответствии с ним банковскими правилами и договором банковского счета.» Пунктом 4 той же статьи установлено: «Договором может быть предусмотрено удостоверение прав распоряжения денежными суммами, находящимися на счете, электронными средствами платежа и иными способами с использованием в них аналогов собственноручной подписи (пункт 2 статьи 160), кодов, паролей и других средств, подтверждающих, что распоряжение дано уполномоченным на это лицом.» Банк обязан при приёме платёжного поручения удостовериться в праве плательщика распоряжаться средствами (пункт 2 статьи 864 ГК РФ: «При приеме к исполнению платежного поручения банк обязан удостовериться в праве плательщика распоряжаться денежными средствами, проверить соответствие платежного поручения установленным требованиям, достаточность денежных средств для исполнения платежного поручения, а также выполнить иные процедуры приема к исполнению распоряжений, предусмотренные законом, банковскими правилами и договором.»).</w:t>
      </w:r>
    </w:p>
    <w:p>
      <w:pPr>
        <w:spacing w:after="120" w:line="276" w:lineRule="auto"/>
        <w:ind w:firstLine="709"/>
        <w:jc w:val="both"/>
      </w:pPr>
      <w:r>
        <w:rPr>
          <w:rFonts w:ascii="Times New Roman" w:hAnsi="Times New Roman"/>
          <w:b/>
          <w:i w:val="0"/>
          <w:sz w:val="24"/>
        </w:rPr>
        <w:t>Плата за услуги банка.</w:t>
      </w:r>
      <w:r>
        <w:rPr>
          <w:rFonts w:ascii="Times New Roman" w:hAnsi="Times New Roman"/>
          <w:b w:val="0"/>
          <w:i w:val="0"/>
          <w:sz w:val="24"/>
        </w:rPr>
        <w:t xml:space="preserve"> Пунктом 1 статьи 851 ГК РФ установлено: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 [Списанная сумма не является платой за услугу, предусмотренную договором.]</w:t>
      </w:r>
    </w:p>
    <w:p>
      <w:pPr>
        <w:spacing w:after="120" w:line="276" w:lineRule="auto"/>
        <w:ind w:firstLine="709"/>
        <w:jc w:val="both"/>
      </w:pPr>
      <w:r>
        <w:rPr>
          <w:rFonts w:ascii="Times New Roman" w:hAnsi="Times New Roman"/>
          <w:b/>
          <w:i w:val="0"/>
          <w:sz w:val="24"/>
        </w:rPr>
        <w:t>Ответственность банка.</w:t>
      </w:r>
      <w:r>
        <w:rPr>
          <w:rFonts w:ascii="Times New Roman" w:hAnsi="Times New Roman"/>
          <w:b w:val="0"/>
          <w:i w:val="0"/>
          <w:sz w:val="24"/>
        </w:rPr>
        <w:t xml:space="preserve"> Статьёй 856 ГК РФ предусмотрено: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w:t>
      </w:r>
    </w:p>
    <w:p>
      <w:pPr>
        <w:spacing w:after="120" w:line="276" w:lineRule="auto"/>
        <w:ind w:firstLine="709"/>
        <w:jc w:val="both"/>
      </w:pPr>
      <w:r>
        <w:rPr>
          <w:rFonts w:ascii="Times New Roman" w:hAnsi="Times New Roman"/>
          <w:b/>
          <w:i w:val="0"/>
          <w:sz w:val="24"/>
        </w:rPr>
        <w:t>Возврат списанного.</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Банк как профессиональный участник отвечает за риск ненадлежащей проверки распоряжений.</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восстановить на счёте списанные [сумма] рублей и уплатить проценты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401, 845, 847, 851, 854, 856, 864, 1102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необоснованно списанные с расчётного счёта № [__] денежные средства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по статье 856 ГК РФ за период с «[дата]» по «[дата]» в размере [сумма] рублей и далее по день фактического возврата.</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банковского счёта, тарифы, правила системы «Банк-клиент».</w:t>
      </w:r>
    </w:p>
    <w:p>
      <w:pPr>
        <w:spacing w:after="40" w:line="276" w:lineRule="auto"/>
        <w:jc w:val="left"/>
      </w:pPr>
      <w:r>
        <w:rPr>
          <w:rFonts w:ascii="Times New Roman" w:hAnsi="Times New Roman"/>
          <w:b w:val="0"/>
          <w:i w:val="0"/>
          <w:sz w:val="24"/>
        </w:rPr>
        <w:t>4. Выписка по счёту с отражением спорного списания.</w:t>
      </w:r>
    </w:p>
    <w:p>
      <w:pPr>
        <w:spacing w:after="40" w:line="276" w:lineRule="auto"/>
        <w:jc w:val="left"/>
      </w:pPr>
      <w:r>
        <w:rPr>
          <w:rFonts w:ascii="Times New Roman" w:hAnsi="Times New Roman"/>
          <w:b w:val="0"/>
          <w:i w:val="0"/>
          <w:sz w:val="24"/>
        </w:rPr>
        <w:t>5. Уведомление банку о несанкционированной операции с отметкой о времени; переписка с банком.</w:t>
      </w:r>
    </w:p>
    <w:p>
      <w:pPr>
        <w:spacing w:after="40" w:line="276" w:lineRule="auto"/>
        <w:jc w:val="left"/>
      </w:pPr>
      <w:r>
        <w:rPr>
          <w:rFonts w:ascii="Times New Roman" w:hAnsi="Times New Roman"/>
          <w:b w:val="0"/>
          <w:i w:val="0"/>
          <w:sz w:val="24"/>
        </w:rPr>
        <w:t>6. Материалы полиции [если операция мошенническая]; расчёт процентов.</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При мошеннических операциях ключевое — время уведомления банка и соблюдение клиентом правил хранения ключа ЭП. Если компрометация произошла по вине клиента, шансы невелики.</w:t>
      </w:r>
    </w:p>
    <w:p>
      <w:pPr>
        <w:spacing w:after="40" w:line="276" w:lineRule="auto"/>
        <w:jc w:val="both"/>
      </w:pPr>
      <w:r>
        <w:rPr>
          <w:rFonts w:ascii="Times New Roman" w:hAnsi="Times New Roman"/>
          <w:b w:val="0"/>
          <w:i/>
          <w:sz w:val="24"/>
        </w:rPr>
        <w:t>— Проценты по ст. 856 ГК РФ взыскиваются независимо от процентов по договору счёта и начисляются со дня списания.</w:t>
      </w:r>
    </w:p>
    <w:p>
      <w:pPr>
        <w:spacing w:after="40" w:line="276" w:lineRule="auto"/>
        <w:jc w:val="both"/>
      </w:pPr>
      <w:r>
        <w:rPr>
          <w:rFonts w:ascii="Times New Roman" w:hAnsi="Times New Roman"/>
          <w:b w:val="0"/>
          <w:i/>
          <w:sz w:val="24"/>
        </w:rPr>
        <w:t>— Если списание совершено по исполнительному документу или решению налогового органа, иск предъявляется не к банку, а оспаривается сам документ.</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