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(ИП)</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редакция (учредитель) СМИ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2 (автор материала): </w:t>
      </w:r>
      <w:r>
        <w:rPr>
          <w:rFonts w:ascii="Times New Roman" w:hAnsi="Times New Roman"/>
          <w:b w:val="0"/>
          <w:i w:val="0"/>
          <w:sz w:val="24"/>
        </w:rPr>
        <w:t>[Ф. И. О.]</w:t>
      </w:r>
      <w:r>
        <w:rPr>
          <w:rFonts w:ascii="Times New Roman" w:hAnsi="Times New Roman"/>
          <w:b w:val="0"/>
          <w:i w:val="0"/>
          <w:sz w:val="24"/>
        </w:rPr>
        <w:br/>
        <w:t>адрес: [__]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защите деловой репутации и опровержении сведений, распространённых в средстве массовой информации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в [печатном издании / сетевом издании «[наименование]» (свидетельство о регистрации СМИ № [__])] опубликован материал «[заголовок]» [автор — ответчик 2], содержащий сведения об истце: «[цитаты]». Материал доступен по адресу [URL] (нотариальный протокол осмотра от «[дата]»).</w:t>
      </w:r>
    </w:p>
    <w:p>
      <w:pPr>
        <w:spacing w:after="120" w:line="276" w:lineRule="auto"/>
        <w:ind w:firstLine="709"/>
        <w:jc w:val="both"/>
      </w:pPr>
      <w:r>
        <w:rPr>
          <w:rFonts w:ascii="Times New Roman" w:hAnsi="Times New Roman"/>
          <w:b w:val="0"/>
          <w:i w:val="0"/>
          <w:sz w:val="24"/>
        </w:rPr>
        <w:t>Сведения не соответствуют действительности: [опровергающие факты]. Они порочат деловую репутацию истца, поскольку содержат утверждения о [нарушении закона, мошенничестве, недобросовестности]. «[дата]» истец направил редакции требование об опровержении с текстом опровержения; редакция [отказала / не ответила в течение месяца].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«7)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Опровержение в СМИ.</w:t>
      </w:r>
      <w:r>
        <w:rPr>
          <w:rFonts w:ascii="Times New Roman" w:hAnsi="Times New Roman"/>
          <w:b w:val="0"/>
          <w:i w:val="0"/>
          <w:sz w:val="24"/>
        </w:rPr>
        <w:t xml:space="preserve"> Пунктом 2 статьи 152 ГК РФ установлено: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pPr>
        <w:spacing w:after="120" w:line="276" w:lineRule="auto"/>
        <w:ind w:firstLine="709"/>
        <w:jc w:val="both"/>
      </w:pPr>
      <w:r>
        <w:rPr>
          <w:rFonts w:ascii="Times New Roman" w:hAnsi="Times New Roman"/>
          <w:b/>
          <w:i w:val="0"/>
          <w:sz w:val="24"/>
        </w:rPr>
        <w:t>Право на опровержение по Закону о СМИ.</w:t>
      </w:r>
      <w:r>
        <w:rPr>
          <w:rFonts w:ascii="Times New Roman" w:hAnsi="Times New Roman"/>
          <w:b w:val="0"/>
          <w:i w:val="0"/>
          <w:sz w:val="24"/>
        </w:rPr>
        <w:t xml:space="preserve"> Статьёй 43 Закона РФ от 27.12.1991 № 2124-1 «О средствах массовой информации» (далее — Закон о СМИ) установлено: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 «Если гражданин или организация представили текст опровержения, то распространению подлежит данный текст при условии его соответствия требованиям настоящего Закона. Редакция радио-, телепрограммы, обязанная распространить опровержение, может предоставить гражданину или представителю организации, потребовавшему этого, возможность зачитать собственный текст и передать его в записи.»</w:t>
      </w:r>
    </w:p>
    <w:p>
      <w:pPr>
        <w:spacing w:after="120" w:line="276" w:lineRule="auto"/>
        <w:ind w:firstLine="709"/>
        <w:jc w:val="both"/>
      </w:pPr>
      <w:r>
        <w:rPr>
          <w:rFonts w:ascii="Times New Roman" w:hAnsi="Times New Roman"/>
          <w:b/>
          <w:i w:val="0"/>
          <w:sz w:val="24"/>
        </w:rPr>
        <w:t>Порядок опровержения.</w:t>
      </w:r>
      <w:r>
        <w:rPr>
          <w:rFonts w:ascii="Times New Roman" w:hAnsi="Times New Roman"/>
          <w:b w:val="0"/>
          <w:i w:val="0"/>
          <w:sz w:val="24"/>
        </w:rPr>
        <w:t xml:space="preserve"> Статьёй 44 Закона о СМИ предусмотрено: «В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 «Объем опровержения не может более чем вдвое превышать объем опровергаемого фрагмента распространенного сообщения или материала. Нельзя требовать, чтобы текст опровержения был короче одной стандартной страницы машинописного текста. Опровержение по радио и телевидению не должно занимать меньше эфирного времени, чем требуется для прочтения диктором стандартной страницы машинописного текста.»</w:t>
      </w:r>
    </w:p>
    <w:p>
      <w:pPr>
        <w:spacing w:after="120" w:line="276" w:lineRule="auto"/>
        <w:ind w:firstLine="709"/>
        <w:jc w:val="both"/>
      </w:pPr>
      <w:r>
        <w:rPr>
          <w:rFonts w:ascii="Times New Roman" w:hAnsi="Times New Roman"/>
          <w:b/>
          <w:i w:val="0"/>
          <w:sz w:val="24"/>
        </w:rPr>
        <w:t>Отказ в опровержении.</w:t>
      </w:r>
      <w:r>
        <w:rPr>
          <w:rFonts w:ascii="Times New Roman" w:hAnsi="Times New Roman"/>
          <w:b w:val="0"/>
          <w:i w:val="0"/>
          <w:sz w:val="24"/>
        </w:rPr>
        <w:t xml:space="preserve"> Абзацем седьмым статьи 45 Закона о СМИ установлено: «Отказ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соответствии с гражданским, гражданско-процессуальным законодательством Российской Федерации и законодательством об административном судопроизводстве.» Оснований для отказа, перечисленных в статье 45, нет: требование не анонимно, сведения не опровергались ранее, срок не пропущен.</w:t>
      </w:r>
    </w:p>
    <w:p>
      <w:pPr>
        <w:spacing w:after="120" w:line="276" w:lineRule="auto"/>
        <w:ind w:firstLine="709"/>
        <w:jc w:val="both"/>
      </w:pPr>
      <w:r>
        <w:rPr>
          <w:rFonts w:ascii="Times New Roman" w:hAnsi="Times New Roman"/>
          <w:b/>
          <w:i w:val="0"/>
          <w:sz w:val="24"/>
        </w:rPr>
        <w:t>Право на ответ.</w:t>
      </w:r>
      <w:r>
        <w:rPr>
          <w:rFonts w:ascii="Times New Roman" w:hAnsi="Times New Roman"/>
          <w:b w:val="0"/>
          <w:i w:val="0"/>
          <w:sz w:val="24"/>
        </w:rPr>
        <w:t xml:space="preserve"> Статьёй 46 Закона о СМИ предусмотрено: «Гражданин или организация, в отношении которых в средстве массовой информации распространены сведения, не соответствующие действительности либо ущемляющие права и законные интересы гражданина, имеют право на ответ (комментарий, реплику) в том же средстве массовой информации.»</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Для удовлетворения иска необходимы: факт распространения сведений ответчиком, порочащий характер сведений и их несоответствие действительности. Бремя доказывания соответствия сведений действительности лежит на ответчике; истец доказывает факт распространения и порочащий характер. Порочащими являются утверждения о нарушении законодательства, недобросовестности в предпринимательской деятельности, нарушении деловой этики, которые умаляют деловую репутацию. Оценочные суждения и мнения, которые не могут быть проверены на соответствие действительности, предметом опровержения не являются.</w:t>
      </w:r>
    </w:p>
    <w:p>
      <w:pPr>
        <w:spacing w:after="120" w:line="276" w:lineRule="auto"/>
        <w:ind w:firstLine="709"/>
        <w:jc w:val="both"/>
      </w:pPr>
      <w:r>
        <w:rPr>
          <w:rFonts w:ascii="Times New Roman" w:hAnsi="Times New Roman"/>
          <w:b/>
          <w:i w:val="0"/>
          <w:sz w:val="24"/>
        </w:rPr>
        <w:t>Удаление из интернета.</w:t>
      </w:r>
      <w:r>
        <w:rPr>
          <w:rFonts w:ascii="Times New Roman" w:hAnsi="Times New Roman"/>
          <w:b w:val="0"/>
          <w:i w:val="0"/>
          <w:sz w:val="24"/>
        </w:rPr>
        <w:t xml:space="preserve"> Материал размещён в сетевом издании. Пунктом 5 статьи 152 ГК РФ установлено: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о защите деловой репутации не относится к спорам о взыскании денежных средств из договоров, для которых часть 5 статьи 4 АПК РФ устанавливает обязательный претензионный порядок. Истец тем не менее направил ответчику требование об опровержении и удалении сведений «[дата]»; оно не исполнено.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43–46 Закона о СМИ, статьями 150, 152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 соответствующими действительности и порочащими деловую репутацию истца сведения, опубликованные «[дата]» в [наименование СМИ] в материале «[заголовок]»: «[цитаты]».</w:t>
      </w:r>
    </w:p>
    <w:p>
      <w:pPr>
        <w:spacing w:after="120" w:line="276" w:lineRule="auto"/>
        <w:ind w:firstLine="709"/>
        <w:jc w:val="both"/>
      </w:pPr>
      <w:r>
        <w:rPr>
          <w:rFonts w:ascii="Times New Roman" w:hAnsi="Times New Roman"/>
          <w:b w:val="0"/>
          <w:i w:val="0"/>
          <w:sz w:val="24"/>
        </w:rPr>
        <w:t>2. Обязать ответчика 1 опубликовать опровержение в [наименование СМИ] в ближайшем выпуске [в течение 10 дней] под заголовком «Опровержение» тем же шрифтом и на том же месте следующего содержания: «[текст]».</w:t>
      </w:r>
    </w:p>
    <w:p>
      <w:pPr>
        <w:spacing w:after="120" w:line="276" w:lineRule="auto"/>
        <w:ind w:firstLine="709"/>
        <w:jc w:val="both"/>
      </w:pPr>
      <w:r>
        <w:rPr>
          <w:rFonts w:ascii="Times New Roman" w:hAnsi="Times New Roman"/>
          <w:b w:val="0"/>
          <w:i w:val="0"/>
          <w:sz w:val="24"/>
        </w:rPr>
        <w:t>3. Обязать ответчика 1 удалить материал (указанные фрагменты) с сайта [URL].</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Экземпляр издания / нотариальный протокол осмотра сетевого издания; сведения о регистрации СМИ.</w:t>
      </w:r>
    </w:p>
    <w:p>
      <w:pPr>
        <w:spacing w:after="40" w:line="276" w:lineRule="auto"/>
        <w:jc w:val="left"/>
      </w:pPr>
      <w:r>
        <w:rPr>
          <w:rFonts w:ascii="Times New Roman" w:hAnsi="Times New Roman"/>
          <w:b w:val="0"/>
          <w:i w:val="0"/>
          <w:sz w:val="24"/>
        </w:rPr>
        <w:t>4. Требование об опровержении с текстом и ответ редакции.</w:t>
      </w:r>
    </w:p>
    <w:p>
      <w:pPr>
        <w:spacing w:after="40" w:line="276" w:lineRule="auto"/>
        <w:jc w:val="left"/>
      </w:pPr>
      <w:r>
        <w:rPr>
          <w:rFonts w:ascii="Times New Roman" w:hAnsi="Times New Roman"/>
          <w:b w:val="0"/>
          <w:i w:val="0"/>
          <w:sz w:val="24"/>
        </w:rPr>
        <w:t>5. Доказательства несоответствия сведений действительности; заключение лингвиста [если есть].</w:t>
      </w:r>
    </w:p>
    <w:p>
      <w:pPr>
        <w:spacing w:after="40" w:line="276" w:lineRule="auto"/>
        <w:jc w:val="left"/>
      </w:pPr>
      <w:r>
        <w:rPr>
          <w:rFonts w:ascii="Times New Roman" w:hAnsi="Times New Roman"/>
          <w:b w:val="0"/>
          <w:i w:val="0"/>
          <w:sz w:val="24"/>
        </w:rPr>
        <w:t>6.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7.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Порочащий характер и разграничение утверждений о фактах и оценочных суждений часто устанавливает лингвистическая экспертиза — ходатайствуйте о ней или представьте заключение специалиста-лингвиста.</w:t>
      </w:r>
    </w:p>
    <w:p>
      <w:pPr>
        <w:spacing w:after="40" w:line="276" w:lineRule="auto"/>
        <w:jc w:val="both"/>
      </w:pPr>
      <w:r>
        <w:rPr>
          <w:rFonts w:ascii="Times New Roman" w:hAnsi="Times New Roman"/>
          <w:b w:val="0"/>
          <w:i/>
          <w:sz w:val="24"/>
        </w:rPr>
        <w:t>— Требование об опровержении к редакции нужно направить в течение года со дня публикации (ст. 45 Закона о СМИ); иск об обжаловании отказа — в течение года со дня распространения.</w:t>
      </w:r>
    </w:p>
    <w:p>
      <w:pPr>
        <w:spacing w:after="40" w:line="276" w:lineRule="auto"/>
        <w:jc w:val="both"/>
      </w:pPr>
      <w:r>
        <w:rPr>
          <w:rFonts w:ascii="Times New Roman" w:hAnsi="Times New Roman"/>
          <w:b w:val="0"/>
          <w:i/>
          <w:sz w:val="24"/>
        </w:rPr>
        <w:t>— Надлежащие ответчики — автор и редакция (учредитель) СМИ; если автор не указан, ответчиком является редакция.</w:t>
      </w:r>
    </w:p>
    <w:p>
      <w:pPr>
        <w:spacing w:after="40" w:line="276" w:lineRule="auto"/>
        <w:jc w:val="both"/>
      </w:pPr>
      <w:r>
        <w:rPr>
          <w:rFonts w:ascii="Times New Roman" w:hAnsi="Times New Roman"/>
          <w:b w:val="0"/>
          <w:i/>
          <w:sz w:val="24"/>
        </w:rPr>
        <w:t>— Если сведения — чужие высказывания, дословно воспроизведённые СМИ, редакция может освобождаться от ответственности (ст. 57 Закона о СМИ) — тогда иск предъявляется к автору высказывания.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