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гражданин, о котором распространены сведения</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ответчик 1 — редакция (учредитель) СМИ «__»; ответчик 2 — автор материала</w:t>
      </w:r>
      <w:r>
        <w:rPr>
          <w:rFonts w:ascii="Times New Roman" w:hAnsi="Times New Roman"/>
          <w:b w:val="0"/>
          <w:i w:val="0"/>
          <w:sz w:val="24"/>
        </w:rPr>
        <w:br/>
        <w:t>редакция: [наименование], ОГРН [__], адрес: [адрес] (свидетельство о регистрации СМИ [__])</w:t>
      </w:r>
      <w:r>
        <w:rPr>
          <w:rFonts w:ascii="Times New Roman" w:hAnsi="Times New Roman"/>
          <w:b w:val="0"/>
          <w:i w:val="0"/>
          <w:sz w:val="24"/>
        </w:rPr>
        <w:br/>
        <w:t>автор: [Ф. И. О. / псевдоним], 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 (компенсация морального вреда — [сумма]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3 п. 1 ст. 333.19 НК РФ — неимущественное требование]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опровержении сведений, порочащих честь, достоинство и деловую репутацию, опубликовании ответа и компенсации морального вреда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в [печатном издании «__» № __ / на сайте сетевого издания «__» по адресу __ / в телепередаче «__»] опубликован материал «[заголовок]» (автор — [Ф. И. О.]), в котором об истце сообщается: «[дословные цитаты]».</w:t>
      </w:r>
    </w:p>
    <w:p>
      <w:pPr>
        <w:spacing w:after="120" w:line="276" w:lineRule="auto"/>
        <w:ind w:firstLine="709"/>
        <w:jc w:val="both"/>
      </w:pPr>
      <w:r>
        <w:rPr>
          <w:rFonts w:ascii="Times New Roman" w:hAnsi="Times New Roman"/>
          <w:b w:val="0"/>
          <w:i w:val="0"/>
          <w:sz w:val="24"/>
        </w:rPr>
        <w:t>Сведения не соответствуют действительности: [опровергающие факты и документы]. Они порочат истца, так как содержат утверждения о [совершении правонарушения / недобросовестном поведении], и стали известны широкому кругу лиц [тираж __ экз. / __ просмотров].</w:t>
      </w:r>
    </w:p>
    <w:p>
      <w:pPr>
        <w:spacing w:after="120" w:line="276" w:lineRule="auto"/>
        <w:ind w:firstLine="709"/>
        <w:jc w:val="both"/>
      </w:pPr>
      <w:r>
        <w:rPr>
          <w:rFonts w:ascii="Times New Roman" w:hAnsi="Times New Roman"/>
          <w:b w:val="0"/>
          <w:i w:val="0"/>
          <w:sz w:val="24"/>
        </w:rPr>
        <w:t>«[дата]» истец направил в редакцию требование об опровержении с текстом опровержения и ответа. Редакция [отказала письмом от «[дата]» / в течение месяца не ответила / опубликовала опровержение с нарушением порядка].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Нематериальные блага.</w:t>
      </w:r>
      <w:r>
        <w:rPr>
          <w:rFonts w:ascii="Times New Roman" w:hAnsi="Times New Roman"/>
          <w:b w:val="0"/>
          <w:i w:val="0"/>
          <w:sz w:val="24"/>
        </w:rPr>
        <w:t xml:space="preserve"> Пунктом 1 статьи 150 ГК РФ установлено: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 Абзацем вторым пункта 2: «В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w:t>
      </w:r>
    </w:p>
    <w:p>
      <w:pPr>
        <w:spacing w:after="120" w:line="276" w:lineRule="auto"/>
        <w:ind w:firstLine="709"/>
        <w:jc w:val="both"/>
      </w:pPr>
      <w:r>
        <w:rPr>
          <w:rFonts w:ascii="Times New Roman" w:hAnsi="Times New Roman"/>
          <w:b/>
          <w:i w:val="0"/>
          <w:sz w:val="24"/>
        </w:rPr>
        <w:t>Опровержение в СМИ.</w:t>
      </w:r>
      <w:r>
        <w:rPr>
          <w:rFonts w:ascii="Times New Roman" w:hAnsi="Times New Roman"/>
          <w:b w:val="0"/>
          <w:i w:val="0"/>
          <w:sz w:val="24"/>
        </w:rPr>
        <w:t xml:space="preserve"> Пунктом 1 статьи 152 ГК РФ: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 Пунктом 2: «Сведения, порочащие честь, достоинство или деловую репутацию гражданина и распространенные в средствах массовой информации, должны быть опровергнуты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 Пунктом 5: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pPr>
        <w:spacing w:after="120" w:line="276" w:lineRule="auto"/>
        <w:ind w:firstLine="709"/>
        <w:jc w:val="both"/>
      </w:pPr>
      <w:r>
        <w:rPr>
          <w:rFonts w:ascii="Times New Roman" w:hAnsi="Times New Roman"/>
          <w:b/>
          <w:i w:val="0"/>
          <w:sz w:val="24"/>
        </w:rPr>
        <w:t>Порядок по Закону о СМИ.</w:t>
      </w:r>
      <w:r>
        <w:rPr>
          <w:rFonts w:ascii="Times New Roman" w:hAnsi="Times New Roman"/>
          <w:b w:val="0"/>
          <w:i w:val="0"/>
          <w:sz w:val="24"/>
        </w:rPr>
        <w:t xml:space="preserve"> Частью первой статьи 43 Закона РФ от 27.12.1991 № 2124-1 «О средствах массовой информации» (далее — Закон о СМИ): «Гражданин или организация вправе потребовать от редакции опровержения не соответствующих действительности и порочащих их честь и достоинство сведений, которые были распространены в данном средстве массовой информации. Такое право имеют также законные представители гражданина, если сам гражданин не имеет возможности потребовать опровержения. Если редакция средства массовой информации не располагает доказательствами того, что распространенные им сведения соответствуют действительности, она обязана опровергнуть их в том же средстве массовой информации.» Статьёй 44: «В опровержении должно быть указано, какие сведения не соответствуют действительности, когда и как они были распространены данным средством массовой информации.» «Опровержение должно последовать:» «в средствах массовой информации, выходящих в свет (в эфир) не реже одного раза в неделю, - в течение десяти дней со дня получения требования об опровержении или его текста» «в иных средствах массовой информации - в подготавливаемом или ближайшем планируемом выпуске.» Частью первой статьи 46: «Гражданин или организация, в отношении которых в средстве массовой информации распространены сведения, не соответствующие действительности либо ущемляющие права и законные интересы гражданина, имеют право на ответ (комментарий, реплику) в том же средстве массовой информации.»</w:t>
      </w:r>
    </w:p>
    <w:p>
      <w:pPr>
        <w:spacing w:after="120" w:line="276" w:lineRule="auto"/>
        <w:ind w:firstLine="709"/>
        <w:jc w:val="both"/>
      </w:pPr>
      <w:r>
        <w:rPr>
          <w:rFonts w:ascii="Times New Roman" w:hAnsi="Times New Roman"/>
          <w:b/>
          <w:i w:val="0"/>
          <w:sz w:val="24"/>
        </w:rPr>
        <w:t>Отказ в опровержении обжалуется в суд.</w:t>
      </w:r>
      <w:r>
        <w:rPr>
          <w:rFonts w:ascii="Times New Roman" w:hAnsi="Times New Roman"/>
          <w:b w:val="0"/>
          <w:i w:val="0"/>
          <w:sz w:val="24"/>
        </w:rPr>
        <w:t xml:space="preserve"> Частью третьей статьи 45 Закона о СМИ: «Отказ в опровержении либо нарушение установленного настоящим Законом порядка опровержения могут быть в течение года со дня распространения опровергаемых сведений обжалованы в суд в соответствии с гражданским, гражданско-процессуальным законодательством Российской Федерации и законодательством об административном судопроизводстве.»</w:t>
      </w:r>
    </w:p>
    <w:p>
      <w:pPr>
        <w:spacing w:after="120" w:line="276" w:lineRule="auto"/>
        <w:ind w:firstLine="709"/>
        <w:jc w:val="both"/>
      </w:pPr>
      <w:r>
        <w:rPr>
          <w:rFonts w:ascii="Times New Roman" w:hAnsi="Times New Roman"/>
          <w:b/>
          <w:i w:val="0"/>
          <w:sz w:val="24"/>
        </w:rPr>
        <w:t>Оснований для освобождения от ответственности нет.</w:t>
      </w:r>
      <w:r>
        <w:rPr>
          <w:rFonts w:ascii="Times New Roman" w:hAnsi="Times New Roman"/>
          <w:b w:val="0"/>
          <w:i w:val="0"/>
          <w:sz w:val="24"/>
        </w:rPr>
        <w:t xml:space="preserve"> Статья 57 Закона о СМИ освобождает редакцию от ответственности лишь в перечисленных случаях: «Редакция, главный редактор, журналист не несут ответственности за распространение сведений, не соответствующих действительности и порочащих честь и достоинство граждан и организаций, либо ущемляющих права и законные интересы граждан, либо наносящих вред здоровью и (или) развитию детей, либо представляющих собой злоупотребление свободой массовой информации и (или) правами журналиста:» — сведения [не являются обязательным сообщением, не получены от информационного агентства, не являются дословным воспроизведением] и подготовлены самой редакцией.</w:t>
      </w:r>
    </w:p>
    <w:p>
      <w:pPr>
        <w:spacing w:after="120" w:line="276" w:lineRule="auto"/>
        <w:ind w:firstLine="709"/>
        <w:jc w:val="both"/>
      </w:pPr>
      <w:r>
        <w:rPr>
          <w:rFonts w:ascii="Times New Roman" w:hAnsi="Times New Roman"/>
          <w:b/>
          <w:i w:val="0"/>
          <w:sz w:val="24"/>
        </w:rPr>
        <w:t>Предмет доказывания.</w:t>
      </w:r>
      <w:r>
        <w:rPr>
          <w:rFonts w:ascii="Times New Roman" w:hAnsi="Times New Roman"/>
          <w:b w:val="0"/>
          <w:i w:val="0"/>
          <w:sz w:val="24"/>
        </w:rPr>
        <w:t xml:space="preserve"> Согласно пункту 7 постановления Пленума Верховного Суда РФ от 24.02.2005 № 3 «О судебной практике по делам о защите чести и достоинства граждан, а также деловой репутации граждан и юридических лиц» (далее — постановление Пленума № 3), обстоятельствами, имеющими значение для дела, являются: факт распространения ответчиком сведений об истце, порочащий характер этих сведений и несоответствие их действительности. Порочащими являются сведения, содержащие утверждения о нарушении гражданином действующего законодательства,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умаляют честь и достоинство гражданина или деловую репутацию. Распространением признаётся, в частности, опубликование в печати, трансляция по радио и телевидению, размещение в сети «Интернет», изложение в служебных характеристиках, публичных выступлениях, заявлениях, адресованных должностным лицам, или сообщение в той или иной, в том числе устной, форме хотя бы одному лицу.</w:t>
      </w:r>
    </w:p>
    <w:p>
      <w:pPr>
        <w:spacing w:after="120" w:line="276" w:lineRule="auto"/>
        <w:ind w:firstLine="709"/>
        <w:jc w:val="both"/>
      </w:pPr>
      <w:r>
        <w:rPr>
          <w:rFonts w:ascii="Times New Roman" w:hAnsi="Times New Roman"/>
          <w:b w:val="0"/>
          <w:i w:val="0"/>
          <w:sz w:val="24"/>
        </w:rPr>
        <w:t>В пункте 5 постановления Пленума № 3 разъяснено: «Надлежащими ответчиками по искам о защите чести, достоинства и деловой репутации являются авторы не соответствующих действительности порочащих сведений, а также лица, распространившие эти сведения.» «Если оспариваемые сведения были распространены в средствах массовой информации, то надлежащими ответчиками являются автор и редакция соответствующего средства массовой информации. Если эти сведения были распространены в средстве массовой информации с указанием лица, являющегося их источником, то это лицо также является надлежащим ответчиком. При опубликовании или ином распространении не соответствующих действительности порочащих сведений без обозначения имени автора (например, в редакционной статье) надлежащим ответчиком по делу является редакция соответствующего средства массовой информации, то есть организация, физическое лицо или группа физических лиц, осуществляющие производство и выпуск данного средства массовой информации (часть 9 статьи 2 Закона Российской Федерации "О средствах массовой информации"). В случае, если редакция средства массовой информации не является юридическим лицом, к участию в деле в качестве ответчика может быть привлечен учредитель данного средства массовой информации.»</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В силу пункта 1 статьи 152 ГК РФ и разъяснений пункта 9 постановления Пленума № 3 обязанность доказывать соответствие действительности распространённых сведений лежит на ответчике; истец доказывает факт распространения сведений лицом, к которому предъявлен иск, и порочащий характер сведений.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Оценочные суждения, мнения, убеждения не являются предметом судебной защиты по статье 152 ГК РФ; оспариваемые истцом высказывания являются утверждениями о фактах, которые можно проверить на соответствие действительности.</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Пунктом 9 статьи 152 ГК РФ: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 Статьёй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Статьёй 1100 ГК РФ компенсация морального вреда осуществляется независимо от вины причинителя, когда «вред причинен распространением сведений, порочащих честь, достоинство и деловую репутацию»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Абзацем вторым пункта 10 статьи 152 ГК РФ: «Правила пунктов 1 - 9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 Материал опубликован «[дата]», срок не истёк.</w:t>
      </w:r>
    </w:p>
    <w:p>
      <w:pPr>
        <w:spacing w:after="120" w:line="276" w:lineRule="auto"/>
        <w:ind w:firstLine="709"/>
        <w:jc w:val="both"/>
      </w:pPr>
      <w:r>
        <w:rPr>
          <w:rFonts w:ascii="Times New Roman" w:hAnsi="Times New Roman"/>
          <w:b/>
          <w:i w:val="0"/>
          <w:sz w:val="24"/>
        </w:rPr>
        <w:t>Лингвистическая экспертиза.</w:t>
      </w:r>
      <w:r>
        <w:rPr>
          <w:rFonts w:ascii="Times New Roman" w:hAnsi="Times New Roman"/>
          <w:b w:val="0"/>
          <w:i w:val="0"/>
          <w:sz w:val="24"/>
        </w:rPr>
        <w:t xml:space="preserve"> Для определения, являются ли высказывания утверждениями о фактах или оценочным мнением и носят ли они порочащий характер, требуются специальные знания; истец ходатайствует о назначении судебной лингвистической экспертизы (ч. 1 ст.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Иск предъявляется по месту жительства (нахождения) ответчика (ст. 28 ГПК РФ: «Иск предъявляется в суд по месту жительства ответчика. Иск к организации предъявляется в суд по адресу организации.»).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Расходы на нотариальный протокол осмотра интернет-страниц ([сумма] рублей) и заключение специалиста-лингвиста ([сумма] рублей) являются судебными издержками (ст. 94 ГПК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150–152, 1100, 1101 ГК РФ, статьями 43–46, 57 Закона о СМИ, статьями 28, 56, 79,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 соответствующими действительности, порочащими честь, достоинство и деловую репутацию истца сведения, опубликованные «[дата]» в [СМИ] в материале «[заголовок]»: «[цитаты]».</w:t>
      </w:r>
    </w:p>
    <w:p>
      <w:pPr>
        <w:spacing w:after="120" w:line="276" w:lineRule="auto"/>
        <w:ind w:firstLine="709"/>
        <w:jc w:val="both"/>
      </w:pPr>
      <w:r>
        <w:rPr>
          <w:rFonts w:ascii="Times New Roman" w:hAnsi="Times New Roman"/>
          <w:b w:val="0"/>
          <w:i w:val="0"/>
          <w:sz w:val="24"/>
        </w:rPr>
        <w:t>2. Обязать редакцию в течение [__] дней со дня вступления решения в законную силу опубликовать в [СМИ] под заголовком «Опровержение» тем же шрифтом (в то же время эфира) опровержение следующего содержания: «[текст]», а также ответ истца: «[текст]».</w:t>
      </w:r>
    </w:p>
    <w:p>
      <w:pPr>
        <w:spacing w:after="120" w:line="276" w:lineRule="auto"/>
        <w:ind w:firstLine="709"/>
        <w:jc w:val="both"/>
      </w:pPr>
      <w:r>
        <w:rPr>
          <w:rFonts w:ascii="Times New Roman" w:hAnsi="Times New Roman"/>
          <w:b w:val="0"/>
          <w:i w:val="0"/>
          <w:sz w:val="24"/>
        </w:rPr>
        <w:t>3. Обязать редакцию удалить материал [в части указанных сведений] с сайта [адрес].</w:t>
      </w:r>
    </w:p>
    <w:p>
      <w:pPr>
        <w:spacing w:after="120" w:line="276" w:lineRule="auto"/>
        <w:ind w:firstLine="709"/>
        <w:jc w:val="both"/>
      </w:pPr>
      <w:r>
        <w:rPr>
          <w:rFonts w:ascii="Times New Roman" w:hAnsi="Times New Roman"/>
          <w:b w:val="0"/>
          <w:i w:val="0"/>
          <w:sz w:val="24"/>
        </w:rPr>
        <w:t>4. Взыскать компенсацию морального вреда: с редакции — [сумма] рублей, с автора — [сумма] рублей.</w:t>
      </w:r>
    </w:p>
    <w:p>
      <w:pPr>
        <w:spacing w:after="120" w:line="276" w:lineRule="auto"/>
        <w:ind w:firstLine="709"/>
        <w:jc w:val="both"/>
      </w:pPr>
      <w:r>
        <w:rPr>
          <w:rFonts w:ascii="Times New Roman" w:hAnsi="Times New Roman"/>
          <w:b w:val="0"/>
          <w:i w:val="0"/>
          <w:sz w:val="24"/>
        </w:rPr>
        <w:t>5.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Экземпляр издания / нотариальный протокол осмотра сайта / запись эфира.</w:t>
      </w:r>
    </w:p>
    <w:p>
      <w:pPr>
        <w:spacing w:after="40" w:line="276" w:lineRule="auto"/>
        <w:jc w:val="left"/>
      </w:pPr>
      <w:r>
        <w:rPr>
          <w:rFonts w:ascii="Times New Roman" w:hAnsi="Times New Roman"/>
          <w:b w:val="0"/>
          <w:i w:val="0"/>
          <w:sz w:val="24"/>
        </w:rPr>
        <w:t>4. Выписка из реестра СМИ (Роскомнадзор) о регистрации и учредителе.</w:t>
      </w:r>
    </w:p>
    <w:p>
      <w:pPr>
        <w:spacing w:after="40" w:line="276" w:lineRule="auto"/>
        <w:jc w:val="left"/>
      </w:pPr>
      <w:r>
        <w:rPr>
          <w:rFonts w:ascii="Times New Roman" w:hAnsi="Times New Roman"/>
          <w:b w:val="0"/>
          <w:i w:val="0"/>
          <w:sz w:val="24"/>
        </w:rPr>
        <w:t>5. Требование об опровержении с текстом опровержения и ответа; ответ редакции.</w:t>
      </w:r>
    </w:p>
    <w:p>
      <w:pPr>
        <w:spacing w:after="40" w:line="276" w:lineRule="auto"/>
        <w:jc w:val="left"/>
      </w:pPr>
      <w:r>
        <w:rPr>
          <w:rFonts w:ascii="Times New Roman" w:hAnsi="Times New Roman"/>
          <w:b w:val="0"/>
          <w:i w:val="0"/>
          <w:sz w:val="24"/>
        </w:rPr>
        <w:t>6. Документы, опровергающие сведения.</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давности по сведениям в СМИ — один год со дня публикации (п. 10 ст. 152 ГК РФ); требование в редакцию можно направить также в течение года.</w:t>
      </w:r>
    </w:p>
    <w:p>
      <w:pPr>
        <w:spacing w:after="40" w:line="276" w:lineRule="auto"/>
        <w:jc w:val="both"/>
      </w:pPr>
      <w:r>
        <w:rPr>
          <w:rFonts w:ascii="Times New Roman" w:hAnsi="Times New Roman"/>
          <w:b w:val="0"/>
          <w:i/>
          <w:sz w:val="24"/>
        </w:rPr>
        <w:t>— Если сайт не зарегистрирован как СМИ, это не СМИ в смысле закона — используйте общий шаблон или шаблон об удалении сведений из интернета.</w:t>
      </w:r>
    </w:p>
    <w:p>
      <w:pPr>
        <w:spacing w:after="40" w:line="276" w:lineRule="auto"/>
        <w:jc w:val="both"/>
      </w:pPr>
      <w:r>
        <w:rPr>
          <w:rFonts w:ascii="Times New Roman" w:hAnsi="Times New Roman"/>
          <w:b w:val="0"/>
          <w:i/>
          <w:sz w:val="24"/>
        </w:rPr>
        <w:t>— Пункт 5 постановления Пленума № 3 (ред. от 09.12.2025) о надлежащих ответчиках приведён дословно.</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Дела о защите чести, достоинства и деловой репутации рассматривает районный (городской) суд (ст. 24 ГПК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