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реабилитированный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Российская Федерация в лице Министерства финансов Российской Федерации</w:t>
      </w:r>
      <w:r>
        <w:rPr>
          <w:rFonts w:ascii="Times New Roman" w:hAnsi="Times New Roman"/>
          <w:b w:val="0"/>
          <w:i w:val="0"/>
          <w:sz w:val="24"/>
        </w:rPr>
        <w:br/>
        <w:t>представитель: Управление Федерального казначейства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[прокуратура субъекта РФ / следственный орган, осуществлявший преследование]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 (компенсация морального вреда — [сумма] руб.)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[3 000 руб. (подп. 3 п. 1 ст. 333.19 НК РФ) либо не уплачивается — см. пояснения]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компенсации морального вреда, причинённого незаконным уголовным преследованием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[следственный орган] возбудил в отношении истца уголовное дело по признакам преступления, предусмотренного [статья УК РФ]. «[дата]» истец задержан в порядке ст. 91 УПК РФ на [__] суток; [избрана мера пресечения в виде [заключения под стражу / домашнего ареста / подписки о невыезде] на срок [__]]; «[дата]» истцу предъявлено обвинение.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[Постановлением [следователь / суд] от «[дата]» уголовное преследование прекращено по основанию, предусмотренному [п. 1 / п. 2 ч. 1 ст. 24, п. 1 ч. 1 ст. 27 УПК РФ — отсутствие события / состава преступления / непричастность]] [Приговором [суд] от «[дата]» истец оправдан]. За истцом признано право на реабилитацию.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Незаконное уголовное преследование длилось [__] месяцев. Истец испытал нравственные страдания: [утрата репутации, огласка в СМИ и по месту работы, увольнение / отстранение, разлука с семьёй в период содержания под стражей, ограничение свободы передвижения, ухудшение здоровья, многочисленные допросы и следственные действия, страх незаслуженного наказания].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государства.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1070 ГК РФ установлено: «Вред, причиненный гражданину в результате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невыезде, незаконного привлечения к административной ответственности в виде административного ареста, а также вред,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деятельности, возмещается за счет казны Российской Федерации, а в случаях, предусмотренных законом, за счет казны субъекта Российской Федерации или казны муниципального образования в полном объеме независимо от вины должностных лиц органов дознания, предварительного следствия, прокуратуры и суда в порядке, установленном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независимо от вины.</w:t>
      </w:r>
      <w:r>
        <w:rPr>
          <w:rFonts w:ascii="Times New Roman" w:hAnsi="Times New Roman"/>
          <w:b w:val="0"/>
          <w:i w:val="0"/>
          <w:sz w:val="24"/>
        </w:rPr>
        <w:t xml:space="preserve"> Статьёй 1100 ГК РФ: «Компенсация морального вреда осуществляется независимо от вины причинителя вреда в случаях, когда:» «вред причинен гражданину в результате его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невыезде, незаконного наложения административного взыскания в виде ареста или исправительных работ»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Представительство казны.</w:t>
      </w:r>
      <w:r>
        <w:rPr>
          <w:rFonts w:ascii="Times New Roman" w:hAnsi="Times New Roman"/>
          <w:b w:val="0"/>
          <w:i w:val="0"/>
          <w:sz w:val="24"/>
        </w:rPr>
        <w:t xml:space="preserve"> Статьёй 1071 ГК РФ: «В случаях, когда в соответствии с настоящим Кодексом или другими законами причиненный вред подлежит возмещению за счет казны Российской Федерации, казны субъекта Российской Федерации или казны муниципального образования, от имени казны выступают соответствующие финансовые органы, если в соответствии с пунктом 3 статьи 125 настоящего Кодекса эта обязанность не возложена на другой орган, юридическое лицо или гражданина.» По искам о возмещении вреда, причинённого незаконным уголовным преследованием, от имени казны Российской Федерации выступает Министерство финансов Российской Федерации.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реабилитацию.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133 Уголовно-процессуального кодекса РФ (далее — УПК РФ) установлено: «Право на реабилитацию включает в себя право на возмещение имущественного вреда, устранение последствий морального вреда и восстановление в трудовых, пенсионных, жилищных и иных правах. Вред, причиненный гражданину в результате уголовного преследования, возмещается государством в полном объеме независимо от вины органа дознания, дознавателя, следователя, прокурора и суда.» Частью 2 той же статьи: «Право на реабилитацию, в том числе право на возмещение вреда, связанного с уголовным преследованием, имеют:» «подсудимый, в отношении которого вынесен оправдательный приговор» «подсудимый, уголовное преследование в отношении которого прекращено в связи с отказом государственного обвинителя от обвинения» «подозреваемый или обвиняемый, уголовное преследование в отношении которого прекращено по основаниям, предусмотренным пунктами 1, 2, 5 и 6 части первой статьи 24 и пунктами 1 и 4 - 6 части первой статьи 27 настоящего Кодекса» Частью 2 статьи 136 УПК РФ: «Иски о компенсации за причиненный моральный вред в денежном выражении предъявляются в порядке гражданского судопроизводства.»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компенсации.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В пункте 21 постановления Пленума Верховного Суда РФ от 29.11.2011 № 17 «О практике применения судами норм главы 18 Уголовно-процессуального кодекса Российской Федерации, регламентирующих реабилитацию в уголовном судопроизводстве» разъяснено: «При определении размера денежной компенсации морального вреда реабилитированному судам необходимо учитывать степень и характер физических и нравственных страданий, связанных с индивидуальными особенностями лица, которому причинен вред, иные заслуживающие внимания обстоятельства, в том числе продолжительность судопроизводства, длительность и условия содержания под стражей, вид исправительного учреждения, в котором лицо отбывало наказание, и другие обстоятельства, имеющие значение при определении размера компенсации морального вреда, а также требования разумности и справедливости. Мотивы принятого решения о компенсации морального вреда должны быть указаны в решении суда.» Истец просит учесть: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На требования о компенсации морального вреда исковая давность не распространяется, за исключением случаев, предусмотренных законом (ст. 208 ГК РФ).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месту нахождения Управления Федерального казначейства по [субъект РФ], представляющего ответчика (ст. 28 ГПК РФ: «Иск предъявляется в суд по месту жительства ответчика. Иск к организации предъявляется в суд по адресу организации.»; ч. 2 ст. 29 ГПК РФ: «Иск к организации, вытекающий из деятельности ее филиала или представительства, может быть предъявлен также в суд по адресу ее филиала или представительства.»). Для имущественных требований реабилитированного закон предусматривает также подсудность по выбору истца: частью 6 статьи 29 ГПК РФ установлено: «Иски о восстановлении жилищных прав, возврате имущества или его стоимости, связанные с возмещением убытков, причиненных гражданину незаконным осуждением, незаконным привлечением к уголовной ответственности, незаконным применением в качестве меры пресечения заключения под стражу, подписки о невыезде либо незаконным наложением административного наказания в виде ареста, могут предъявляться также в суд по месту жительства истца.» 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151, 1070, 1071, 1100, 1101 ГК РФ, статьями 133, 136 УПК РФ, статьями 28, 29,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Российской Федерации в лице Министерства финансов Российской Федерации за счёт казны Российской Федерации в пользу истца компенсацию морального вреда, причинённого незаконным уголовным преследованием,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расходы на оплату услуг представителя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[или основание освобождения от её уплаты].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постановления о прекращении уголовного преследования / оправдательного приговора с отметкой о вступлении в силу.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Копии постановлений о возбуждении дела, задержании, избрании меры пресечения, предъявлении обвинения.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последствиях преследования (увольнение, публикации, медицинские документы, характеристики).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Извещение о праве на реабилитацию [если направлялось].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Имущественный вред (утраченный заработок, расходы на адвоката, конфискованное имущество) возмещается не этим иском, а в порядке ст. 135, 399 УПК РФ — заявлением в суд, вынесший решение; здесь — только моральный вред.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Вопрос о госпошлине по искам реабилитированных решается судами неодинаково: ряд судов освобождает истца по аналогии с подп. 10 п. 1 ст. 333.36 НК РФ; при необходимости уплатите пошлину по ставке для неимущественных требований и укажите на это в иске.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Статьи 133, 136 УПК РФ и п. 21 постановления Пленума № 17 (ред. от 09.12.2025) приведены дословно.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 подаётся в районный (городской) суд по месту нахождения территориального органа казначейства; подсудность по месту жительства истца (ч. 6 ст. 29 ГПК РФ) прямо установлена для имущественных требований — по требованию о моральном вреде практика судов различается.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