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потерпевший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лицо, допустившее оскорбление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 (компенсация морального вреда — [сумма] руб.)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компенсации морального вреда, причинённого оскорблением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около [время] [по адресу: __ / в переписке в мессенджере «__» / в комментариях к публикации __ / по телефону] ответчик в адрес истца высказал [нецензурные выражения, унизительные характеристики — указать дословно или со ссылкой на материалы], [в присутствии [__] человек / публично].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[Постановлением мирового судьи судебного участка № __ от «[дата]» по делу № __, вступившим в законную силу «[дата]», ответчик признан виновным в совершении административного правонарушения, предусмотренного ч. __ ст. 5.61 КоАП РФ (оскорбление), ему назначен штраф.] [Факт подтверждается аудиозаписью, нотариальным протоколом осмотра переписки, показаниями свидетелей.]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Оскорбление причинило истцу нравственные страдания: [унижение в присутствии коллег / детей / соседей, переживания, бессонница, обращение к врачу]. Ответчик извинений не принёс.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Нематериальные блага.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150 ГК РФ установлено: «Жизнь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способом.» Абзацем вторым пункта 2: «В случаях, если того требуют интересы гражданина, принадлежащие ему нематериальные блага могут быть защищены, в частности, путем признания судом факта нарушения его личного неимущественного права, опубликования решения суда о допущенном нарушении, а также путем пресечения или запрещения действий,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Преюдиция постановления по делу об административном правонарушении.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61 ГПК РФ: «Вступившие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лицом.» Факт оскорбления и его совершение ответчиком установлены постановлением и доказыванию не подлежат.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Оскорбление как посягательство на достоинство.</w:t>
      </w:r>
      <w:r>
        <w:rPr>
          <w:rFonts w:ascii="Times New Roman" w:hAnsi="Times New Roman"/>
          <w:b w:val="0"/>
          <w:i w:val="0"/>
          <w:sz w:val="24"/>
        </w:rPr>
        <w:t xml:space="preserve"> Оскорбление — унижение чести и достоинства другого лица, выраженное в неприличной или иной противоречащей общепринятым нормам морали и нравственности форме, — является административным правонарушением (ст. 5.61 КоАП РФ) и одновременно нарушает личные неимущественные права истца. Согласно разъяснениям пункта 9 постановления Пленума Верховного Суда РФ от 24.02.2005 № 3 «О судебной практике по делам о защите чести и достоинства граждан, а также деловой репутации граждан и юридических лиц» (далее — постановление Пленума № 3), если субъективное мнение было высказано в оскорбительной форме, унижающей честь, достоинство или деловую репутацию истца, на ответчика может быть возложена обязанность компенсации морального вреда, причинённого истцу оскорблением.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1099 ГК РФ основания и размер компенсации определяются правилами главы 59 ГК РФ и статьёй 151: «Основания и размер компенсации гражданину морального вреда определяются правилами, предусмотренными настоящей главой и статьей 151 настоящего Кодекса.»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определении размера компенсации истец просит учесть: публичный характер оскорбления, [присутствие несовершеннолетних детей / коллег], нецензурную форму, повторность, отсутствие извинений, а также разъяснения постановления Пленума Верховного Суда РФ от 15.11.2022 № 33 «О практике применения судами норм о компенсации морального вреда».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Общие основания.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ГК РФ: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208 ГК РФ исковая давность не распространяется на «требования о защите личных неимущественных прав и других нематериальных благ, кроме случаев, предусмотренных законом»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Лингвистическая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[Если постановления по делу об АП нет:] </w:t>
      </w:r>
      <w:r>
        <w:rPr>
          <w:rFonts w:ascii="Times New Roman" w:hAnsi="Times New Roman"/>
          <w:b/>
          <w:i w:val="0"/>
          <w:sz w:val="24"/>
        </w:rPr>
        <w:t>Лингвистическая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определения, являются ли высказывания утверждениями о фактах или оценочным мнением и носят ли они порочащий характер, требуются специальные знания; истец ходатайствует о назначении судебной лингвистической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(нахождения) ответчика (ст. 28 ГПК РФ: «Иск предъявляется в суд по месту жительства ответчика. Иск к организации предъявляется в суд по адресу организации.»). 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Расходы на нотариальный протокол осмотра интернет-страниц ([сумма] рублей) и заключение специалиста-лингвиста ([сумма] рублей) являются судебными издержками (ст. 94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150, 151, 208, 1064, 1099, 1101 ГК РФ, статьями 28, 61, 79,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компенсацию морального вреда, причинённого оскорблением «[дата]»,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постановления по делу об административном правонарушении по ст. 5.61 КоАП РФ с отметкой о вступлении в силу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Аудио/видеозапись с расшифровкой; нотариальный протокол осмотра переписки.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Список свидетелей.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Медицинские документы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Сначала подайте заявление в прокуратуру о возбуждении дела по ст. 5.61 КоАП РФ (дела об оскорблении возбуждает прокурор): постановление мирового судьи затем избавит от доказывания самого факта оскорбления.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давности привлечения к административной ответственности за оскорбление — 90 дней, обращайтесь в прокуратуру сразу.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обычно присуждают за оскорбление сравнительно небольшие суммы; размер зависит от публичности, формы и последствий.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Дела о защите чести, достоинства и деловой репутации рассматривает районный (городской) суд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