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ответчика / по месту нахождения недвижимости]</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наследник по закону [либо по ранее составленному завещанию]</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наследник по оспариваемому завещанию</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 нотариальный округ [__]</w:t>
      </w:r>
      <w:r>
        <w:rPr>
          <w:rFonts w:ascii="Times New Roman" w:hAnsi="Times New Roman"/>
          <w:b w:val="0"/>
          <w:i w:val="0"/>
          <w:sz w:val="24"/>
        </w:rPr>
        <w:br/>
        <w:t>адрес: [адрес нотариальной конторы]</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наследственного имущества (доли), на которое претендует истец]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завещания недействительным и признании права собственности в порядке наследования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умер(ла) [Ф. И. О. наследодателя], «[дата рождения]» года рождения (свидетельство о смерти [серия, номер], выдано [орган ЗАГС] «[дата]») (далее — наследодатель). Последнее место жительства наследодателя: [адрес].</w:t>
      </w:r>
    </w:p>
    <w:p>
      <w:pPr>
        <w:spacing w:after="120" w:line="276" w:lineRule="auto"/>
        <w:ind w:firstLine="709"/>
        <w:jc w:val="both"/>
      </w:pPr>
      <w:r>
        <w:rPr>
          <w:rFonts w:ascii="Times New Roman" w:hAnsi="Times New Roman"/>
          <w:b w:val="0"/>
          <w:i w:val="0"/>
          <w:sz w:val="24"/>
        </w:rPr>
        <w:t>«[дата]» наследодателем составлено завещание, удостоверенное нотариусом [Ф. И. О.] (реестровый № [номер]), которым всё имущество [квартира по адресу __] завещано ответчику [Ф. И. О.]. Истец является наследником [первой очереди по закону — сыном (дочерью) / по завещанию от «[дата]», отменённому оспариваемым завещанием] и при недействительности завещания призывается к наследованию.</w:t>
      </w:r>
    </w:p>
    <w:p>
      <w:pPr>
        <w:spacing w:after="120" w:line="276" w:lineRule="auto"/>
        <w:ind w:firstLine="709"/>
        <w:jc w:val="both"/>
      </w:pPr>
      <w:r>
        <w:rPr>
          <w:rFonts w:ascii="Times New Roman" w:hAnsi="Times New Roman"/>
          <w:b w:val="0"/>
          <w:i w:val="0"/>
          <w:sz w:val="24"/>
        </w:rPr>
        <w:t>Завещание недействительно, поскольку [выбрать: 1) в момент его составления наследодатель не был способен понимать значение своих действий и руководить ими: страдал [заболевание — деменция, последствия инсульта, онкология с приёмом сильнодействующих препаратов], состоял на учёте у психиатра, проходил лечение с __ по __; 2) нарушен порядок составления, подписания или удостоверения: завещание подписано не завещателем, рукоприкладчик не указан, в присутствии ответчика как свидетеля; 3) завещание составлено под влиянием обмана или угрозы ответчика — указать]. Это подтверждается [медицинскими документами, показаниями свидетелей].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Завещание — односторонняя сделка.</w:t>
      </w:r>
      <w:r>
        <w:rPr>
          <w:rFonts w:ascii="Times New Roman" w:hAnsi="Times New Roman"/>
          <w:b w:val="0"/>
          <w:i w:val="0"/>
          <w:sz w:val="24"/>
        </w:rPr>
        <w:t xml:space="preserve"> Пунктом 5 статьи 1118 Гражданского кодекса Российской Федерации (далее — ГК РФ) установлено: «Завещание является односторонней сделкой, которая создает права и обязанности после открытия наследства.» Пунктом 2 той же статьи предусмотрено: «Завещание может быть совершено гражданином, обладающим в момент его совершения дееспособностью в полном объеме.» Пунктом 3: «Завещание должно быть совершено лично. Совершение завещания и заключение наследственного договора через представителя не допускаются.»</w:t>
      </w:r>
    </w:p>
    <w:p>
      <w:pPr>
        <w:spacing w:after="120" w:line="276" w:lineRule="auto"/>
        <w:ind w:firstLine="709"/>
        <w:jc w:val="both"/>
      </w:pPr>
      <w:r>
        <w:rPr>
          <w:rFonts w:ascii="Times New Roman" w:hAnsi="Times New Roman"/>
          <w:b/>
          <w:i w:val="0"/>
          <w:sz w:val="24"/>
        </w:rPr>
        <w:t>Основания недействительности.</w:t>
      </w:r>
      <w:r>
        <w:rPr>
          <w:rFonts w:ascii="Times New Roman" w:hAnsi="Times New Roman"/>
          <w:b w:val="0"/>
          <w:i w:val="0"/>
          <w:sz w:val="24"/>
        </w:rPr>
        <w:t xml:space="preserve"> Согласно пункту 1 статьи 1131 ГК РФ «При нарушении положений настоящего Кодекса, влекущих за собой недействительность завещания, в зависимости от основания недействительности, завещание является недействительным в силу признания его таковым судом (оспоримое завещание) или независимо от такого признания (ничтожное завещание).» Пунктом 2 той же статьи определено: «Завещание может быть признано судом недействительным по иску лица, права или законные интересы которого нарушены этим завещанием.» «Оспаривание завещания до открытия наследства не допускается.»</w:t>
      </w:r>
    </w:p>
    <w:p>
      <w:pPr>
        <w:spacing w:after="120" w:line="276" w:lineRule="auto"/>
        <w:ind w:firstLine="709"/>
        <w:jc w:val="both"/>
      </w:pPr>
      <w:r>
        <w:rPr>
          <w:rFonts w:ascii="Times New Roman" w:hAnsi="Times New Roman"/>
          <w:b/>
          <w:i w:val="0"/>
          <w:sz w:val="24"/>
        </w:rPr>
        <w:t>Неспособность понимать значение действий.</w:t>
      </w:r>
      <w:r>
        <w:rPr>
          <w:rFonts w:ascii="Times New Roman" w:hAnsi="Times New Roman"/>
          <w:b w:val="0"/>
          <w:i w:val="0"/>
          <w:sz w:val="24"/>
        </w:rPr>
        <w:t xml:space="preserve"> Пунктом 1 статьи 177 ГК РФ установлено: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Для установления состояния наследодателя в момент составления завещания истец ходатайствует о назначении посмертной судебно-психиатрической экспертизы.</w:t>
      </w:r>
    </w:p>
    <w:p>
      <w:pPr>
        <w:spacing w:after="120" w:line="276" w:lineRule="auto"/>
        <w:ind w:firstLine="709"/>
        <w:jc w:val="both"/>
      </w:pPr>
      <w:r>
        <w:rPr>
          <w:rFonts w:ascii="Times New Roman" w:hAnsi="Times New Roman"/>
          <w:b/>
          <w:i w:val="0"/>
          <w:sz w:val="24"/>
        </w:rPr>
        <w:t>Нарушение формы и порядка.</w:t>
      </w:r>
      <w:r>
        <w:rPr>
          <w:rFonts w:ascii="Times New Roman" w:hAnsi="Times New Roman"/>
          <w:b w:val="0"/>
          <w:i w:val="0"/>
          <w:sz w:val="24"/>
        </w:rPr>
        <w:t xml:space="preserve"> [Если оспаривается по этому основанию:] Пунктом 1 статьи 1124 ГК РФ установлено: «Завещание должно быть составлено в письменной форме и удостоверено нотариусом. Удостоверение завещания другими лицами допускается в случаях, предусмотренных пунктом 7 статьи 1125, статьей 1127 и пунктом 2 статьи 1128 настоящего Кодекса.» «Несоблюдение установленных настоящим Кодексом правил о письменной форме завещания и его удостоверении влечет за собой недействительность завещания.» Пунктом 3 статьи 1125 ГК РФ предусмотрено: «Завещание должно быть собственноручно подписано завещателем.» «Если завещатель в силу физических недостатков, тяжелой болезни или неграмотности не может собственноручно подписать завещание, оно по его просьбе может быть подписано другим гражданином в присутствии нотариуса. В завещании должны быть указаны причины, по которым завещатель не мог подписать завещание собственноручно, а также фамилия, имя, отчество и место жительства гражданина, подписавшего завещание по просьбе завещателя, в соответствии с документом, удостоверяющим личность этого гражданина.» Пунктом 2 статьи 1124 ГК РФ определено, кто не может быть свидетелем и рукоприкладчиком: «В случае, когда в соответствии с правилами настоящего Кодекса при составлении, подписании, удостоверении завещания или при передаче завещания нотариусу присутствуют свидетели, не могут быть такими свидетелями и не могут подписывать завещание вместо завещателя:» «нотариус или другое удостоверяющее завещание лицо» «лицо, в пользу которого составлено завещание или сделан завещательный отказ, супруг такого лица, его дети и родители» «граждане, не обладающие дееспособностью в полном объеме»</w:t>
      </w:r>
    </w:p>
    <w:p>
      <w:pPr>
        <w:spacing w:after="120" w:line="276" w:lineRule="auto"/>
        <w:ind w:firstLine="709"/>
        <w:jc w:val="both"/>
      </w:pPr>
      <w:r>
        <w:rPr>
          <w:rFonts w:ascii="Times New Roman" w:hAnsi="Times New Roman"/>
          <w:b w:val="0"/>
          <w:i w:val="0"/>
          <w:sz w:val="24"/>
        </w:rPr>
        <w:t>При этом пунктом 3 статьи 1131 ГК РФ установлено: «Не могут служить основанием недействительности завещания описки и другие незначительные нарушения порядка его составления, подписания или удостоверения, если судом установлено, что они не влияют на понимание волеизъявления завещателя.» Допущенные нарушения [указать] влияют на понимание волеизъявления завещателя и не являются незначительными.</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5 статьи 1131 ГК РФ предусмотрено: «Недействительность завещания не лишает лиц, указанных в нем в качестве наследников или отказополучателей, права наследовать по закону или на основании другого, действительного, завещания.» При недействительности завещания наследство переходит по закону: пунктом 1 статьи 1142 ГК РФ установлено, что «Наследниками первой очереди по закону являются дети, супруг и родители наследодателя.»</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Требование заявлено в течение одного года со дня, когда истец узнал об оспариваемом завещании (п. 2 ст. 181 ГК РФ) [для ничтожного завещания — три года, п. 1 ст.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о правах на недвижимое имущество предъявляется по месту его нахождения: частью 1 статьи 30 ГПК РФ установлено, что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Спорное имущество находится по адресу: [адрес]. Дела о наследовании мировой судья не рассматривает (п. 4 ч. 1 ст. 23 ГПК РФ), поэтому иск подаётся в районный (городской) суд.</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177, 181, 1118, 1124, 1125, 1131, 1142 ГК РФ, статьями 79,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завещание [Ф. И. О. наследодателя] от «[дата]», удостоверенное нотариусом [Ф. И. О.] (реестровый № [номер]).</w:t>
      </w:r>
    </w:p>
    <w:p>
      <w:pPr>
        <w:spacing w:after="120" w:line="276" w:lineRule="auto"/>
        <w:ind w:firstLine="709"/>
        <w:jc w:val="both"/>
      </w:pPr>
      <w:r>
        <w:rPr>
          <w:rFonts w:ascii="Times New Roman" w:hAnsi="Times New Roman"/>
          <w:b w:val="0"/>
          <w:i w:val="0"/>
          <w:sz w:val="24"/>
        </w:rPr>
        <w:t>2. Признать за [Ф. И. О. истца] право собственности на [__ долю / имущество] в порядке наследования по закону после смерти [Ф. И. О. наследодателя].</w:t>
      </w:r>
    </w:p>
    <w:p>
      <w:pPr>
        <w:spacing w:after="120" w:line="276" w:lineRule="auto"/>
        <w:ind w:firstLine="709"/>
        <w:jc w:val="both"/>
      </w:pPr>
      <w:r>
        <w:rPr>
          <w:rFonts w:ascii="Times New Roman" w:hAnsi="Times New Roman"/>
          <w:b w:val="0"/>
          <w:i w:val="0"/>
          <w:sz w:val="24"/>
        </w:rPr>
        <w:t>3. Назначить по делу посмертную судебно-психиатрическую экспертизу с поручением её проведения [наименование учреждения]; на разрешение экспертов поставить вопрос: мог ли [Ф. И. О. наследодателя] в момент составления завещания «[дата]» понимать значение своих действий и руководить ими.</w:t>
      </w:r>
    </w:p>
    <w:p>
      <w:pPr>
        <w:spacing w:after="120" w:line="276" w:lineRule="auto"/>
        <w:ind w:firstLine="709"/>
        <w:jc w:val="both"/>
      </w:pPr>
      <w:r>
        <w:rPr>
          <w:rFonts w:ascii="Times New Roman" w:hAnsi="Times New Roman"/>
          <w:b w:val="0"/>
          <w:i w:val="0"/>
          <w:sz w:val="24"/>
        </w:rPr>
        <w:t>4. Истребовать медицинскую документацию наследодателя из [наименование медицинских организаций].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смерти наследодателя.</w:t>
      </w:r>
    </w:p>
    <w:p>
      <w:pPr>
        <w:spacing w:after="40" w:line="276" w:lineRule="auto"/>
        <w:jc w:val="left"/>
      </w:pPr>
      <w:r>
        <w:rPr>
          <w:rFonts w:ascii="Times New Roman" w:hAnsi="Times New Roman"/>
          <w:b w:val="0"/>
          <w:i w:val="0"/>
          <w:sz w:val="24"/>
        </w:rPr>
        <w:t>4. Документы, подтверждающие родство (свойство) истца с наследодателем: свидетельства о рождении, о браке, о перемене имени.</w:t>
      </w:r>
    </w:p>
    <w:p>
      <w:pPr>
        <w:spacing w:after="40" w:line="276" w:lineRule="auto"/>
        <w:jc w:val="left"/>
      </w:pPr>
      <w:r>
        <w:rPr>
          <w:rFonts w:ascii="Times New Roman" w:hAnsi="Times New Roman"/>
          <w:b w:val="0"/>
          <w:i w:val="0"/>
          <w:sz w:val="24"/>
        </w:rPr>
        <w:t>5. Справка нотариуса об открытии наследственного дела (или ответ на запрос) / постановление нотариуса об отказе в совершении нотариального действия.</w:t>
      </w:r>
    </w:p>
    <w:p>
      <w:pPr>
        <w:spacing w:after="40" w:line="276" w:lineRule="auto"/>
        <w:jc w:val="left"/>
      </w:pPr>
      <w:r>
        <w:rPr>
          <w:rFonts w:ascii="Times New Roman" w:hAnsi="Times New Roman"/>
          <w:b w:val="0"/>
          <w:i w:val="0"/>
          <w:sz w:val="24"/>
        </w:rPr>
        <w:t>6. Копия оспариваемого завещания (или ответ нотариуса о его наличии).</w:t>
      </w:r>
    </w:p>
    <w:p>
      <w:pPr>
        <w:spacing w:after="40" w:line="276" w:lineRule="auto"/>
        <w:jc w:val="left"/>
      </w:pPr>
      <w:r>
        <w:rPr>
          <w:rFonts w:ascii="Times New Roman" w:hAnsi="Times New Roman"/>
          <w:b w:val="0"/>
          <w:i w:val="0"/>
          <w:sz w:val="24"/>
        </w:rPr>
        <w:t>7. Медицинские документы наследодателя (выписки, справки психиатра, сведения о назначенных препаратах).</w:t>
      </w:r>
    </w:p>
    <w:p>
      <w:pPr>
        <w:spacing w:after="40" w:line="276" w:lineRule="auto"/>
        <w:jc w:val="left"/>
      </w:pPr>
      <w:r>
        <w:rPr>
          <w:rFonts w:ascii="Times New Roman" w:hAnsi="Times New Roman"/>
          <w:b w:val="0"/>
          <w:i w:val="0"/>
          <w:sz w:val="24"/>
        </w:rPr>
        <w:t>8. Список свидетелей с адресами (соседи, лечащие врачи, социальные работники).</w:t>
      </w:r>
    </w:p>
    <w:p>
      <w:pPr>
        <w:spacing w:after="40" w:line="276" w:lineRule="auto"/>
        <w:jc w:val="left"/>
      </w:pPr>
      <w:r>
        <w:rPr>
          <w:rFonts w:ascii="Times New Roman" w:hAnsi="Times New Roman"/>
          <w:b w:val="0"/>
          <w:i w:val="0"/>
          <w:sz w:val="24"/>
        </w:rPr>
        <w:t>9. Документы о составе и стоимости наследства.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11.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Оспорить завещание можно только после смерти завещателя и только лицу, чьи права оно нарушает (п. 2 ст. 1131 ГК РФ).</w:t>
      </w:r>
    </w:p>
    <w:p>
      <w:pPr>
        <w:spacing w:after="40" w:line="276" w:lineRule="auto"/>
        <w:jc w:val="both"/>
      </w:pPr>
      <w:r>
        <w:rPr>
          <w:rFonts w:ascii="Times New Roman" w:hAnsi="Times New Roman"/>
          <w:b w:val="0"/>
          <w:i/>
          <w:sz w:val="24"/>
        </w:rPr>
        <w:t>— Главное доказательство при оспаривании по ст. 177 ГК РФ — заключение посмертной психиатрической экспертизы; свидетели помогают, но решающим обычно бывает экспертное заключение по медицинским документам.</w:t>
      </w:r>
    </w:p>
    <w:p>
      <w:pPr>
        <w:spacing w:after="40" w:line="276" w:lineRule="auto"/>
        <w:jc w:val="both"/>
      </w:pPr>
      <w:r>
        <w:rPr>
          <w:rFonts w:ascii="Times New Roman" w:hAnsi="Times New Roman"/>
          <w:b w:val="0"/>
          <w:i/>
          <w:sz w:val="24"/>
        </w:rPr>
        <w:t>— Если завещание признают недействительным, но существует более раннее завещание, наследование пойдёт по нему, а не по закону.</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