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работник</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работодатель</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[или Ф. И. О. индивидуального предпринимателя, ОГРНИП]</w:t>
      </w:r>
    </w:p>
    <w:p>
      <w:pPr>
        <w:spacing w:after="160" w:line="276" w:lineRule="auto"/>
        <w:jc w:val="right"/>
      </w:pPr>
      <w:r>
        <w:rPr>
          <w:rFonts w:ascii="Times New Roman" w:hAnsi="Times New Roman"/>
          <w:b/>
          <w:i w:val="0"/>
          <w:sz w:val="24"/>
        </w:rPr>
        <w:t xml:space="preserve">Прокурор: </w:t>
      </w:r>
      <w:r>
        <w:rPr>
          <w:rFonts w:ascii="Times New Roman" w:hAnsi="Times New Roman"/>
          <w:b w:val="0"/>
          <w:i w:val="0"/>
          <w:sz w:val="24"/>
        </w:rPr>
        <w:t>[наименование прокуратуры района (города)] — для дачи заключения</w:t>
      </w:r>
      <w:r>
        <w:rPr>
          <w:rFonts w:ascii="Times New Roman" w:hAnsi="Times New Roman"/>
          <w:b w:val="0"/>
          <w:i w:val="0"/>
          <w:sz w:val="24"/>
        </w:rPr>
        <w:br/>
        <w:t>адрес: [адрес]</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[в части разницы в заработке]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истец освобождён от уплаты государственной пошлины (ст. 393 ТК РФ, подп. 1 п. 1 ст. 333.36 НК РФ)</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признании перевода незаконным, восстановлении на прежней работе, взыскании разницы в заработке и компенсации морального вреда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С «[дата]» истец работал у ответчика в должности [наименование должности] в [структурное подразделение] на основании трудового договора от «[дата]» № [номер] (приказ о приёме на работу от «[дата]» № [номер]). Должностной оклад — [сумма] рублей [надбавки, премии — указать]. Средний дневной заработок истца составляет [сумма] рублей (справка / расчёт прилагается).</w:t>
      </w:r>
    </w:p>
    <w:p>
      <w:pPr>
        <w:spacing w:after="120" w:line="276" w:lineRule="auto"/>
        <w:ind w:firstLine="709"/>
        <w:jc w:val="both"/>
      </w:pPr>
      <w:r>
        <w:rPr>
          <w:rFonts w:ascii="Times New Roman" w:hAnsi="Times New Roman"/>
          <w:b w:val="0"/>
          <w:i w:val="0"/>
          <w:sz w:val="24"/>
        </w:rPr>
        <w:t>Приказом от «[дата]» № [номер] истец переведён на должность [наименование] в [подразделение] с окладом [сумма] рублей [в другую местность — __]. Письменного согласия на перевод истец не давал [подписал дополнительное соглашение под давлением / дал согласие на временный перевод, но срок истёк, а прежняя работа не предоставлена].</w:t>
      </w:r>
    </w:p>
    <w:p>
      <w:pPr>
        <w:spacing w:after="120" w:line="276" w:lineRule="auto"/>
        <w:ind w:firstLine="709"/>
        <w:jc w:val="both"/>
      </w:pPr>
      <w:r>
        <w:rPr>
          <w:rFonts w:ascii="Times New Roman" w:hAnsi="Times New Roman"/>
          <w:b w:val="0"/>
          <w:i w:val="0"/>
          <w:sz w:val="24"/>
        </w:rPr>
        <w:t>Перевод изменяет трудовую функцию истца [и (или) структурное подразделение, указанное в трудовом договоре], снижает заработок на [сумма] рублей в месяц [и противопоказан по состоянию здоровья — медицинское заключение от «[дата]»].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Перевод — только с согласия работника.</w:t>
      </w:r>
      <w:r>
        <w:rPr>
          <w:rFonts w:ascii="Times New Roman" w:hAnsi="Times New Roman"/>
          <w:b w:val="0"/>
          <w:i w:val="0"/>
          <w:sz w:val="24"/>
        </w:rPr>
        <w:t xml:space="preserve"> Статьёй 72 ТК РФ установлено: «Изменение определенных сторонами условий трудового договора, в том числе перевод на другую работу, допускается только по соглашению сторон трудового договора, за исключением случаев, предусмотренных настоящим Кодексом. Соглашение об изменении определенных сторонами условий трудового договора заключается в письменной форме.» Частью 1 статьи 72.1 ТК РФ: «Перевод на другую работу - постоянное или временное изменение трудовой функции работника и (или) структурного подразделения, в котором работает работник (если структурное подразделение было указано в трудовом договоре), при продолжении работы у того же работодателя, а также перевод на работу в другую местность вместе с работодателем. Перевод на другую работу допускается только с письменного согласия работника, за исключением случаев, предусмотренных частями второй и третьей статьи 72.2 настоящего Кодекса.» Частью 3 той же статьи: «Не требует согласия работника перемещение его у того же работодателя на другое рабочее место, в другое структурное подразделение, расположенное в той же местности, поручение ему работы на другом механизме или агрегате, если это не влечет за собой изменения определенных сторонами условий трудового договора.» Частью 4: «Запрещается переводить и перемещать работника на работу, противопоказанную ему по состоянию здоровья.»</w:t>
      </w:r>
    </w:p>
    <w:p>
      <w:pPr>
        <w:spacing w:after="120" w:line="276" w:lineRule="auto"/>
        <w:ind w:firstLine="709"/>
        <w:jc w:val="both"/>
      </w:pPr>
      <w:r>
        <w:rPr>
          <w:rFonts w:ascii="Times New Roman" w:hAnsi="Times New Roman"/>
          <w:b/>
          <w:i w:val="0"/>
          <w:sz w:val="24"/>
        </w:rPr>
        <w:t>Временный перевод.</w:t>
      </w:r>
      <w:r>
        <w:rPr>
          <w:rFonts w:ascii="Times New Roman" w:hAnsi="Times New Roman"/>
          <w:b w:val="0"/>
          <w:i w:val="0"/>
          <w:sz w:val="24"/>
        </w:rPr>
        <w:t xml:space="preserve"> Частью 1 статьи 72.2 ТК РФ: «По соглашению сторон, заключаемому в письменной форме, работник может быть временно переведен на другую работу у того же работодателя на срок до одного года, а в случае, когда такой перевод осуществляется для замещения временно отсутствующего работника, за которым в соответствии с законом сохраняется место работы, - до выхода этого работника на работу. Если по окончании срока перевода прежняя работа работнику не предоставлена, а он не потребовал ее предоставления и продолжает работать, то условие соглашения о временном характере перевода утрачивает силу и перевод считается постоянным.» Частью 2: «В случае катастрофы природного или техногенного характера, производственной аварии, несчастного случая на производстве, пожара, наводнения, голода,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работник может быть переведен без его согласия на срок до одного месяца на не обусловленную трудовым договором работу у того же работодателя для предотвращения указанных случаев или устранения их последствий.» Частью 3: «Перевод работника без его согласия на срок до одного месяца на не обусловленную трудовым договором работу у того же работодателя допускается также в случаях простоя (временной приостановки работы по причинам экономического, технологического, технического или организационного характера), необходимости предотвращения уничтожения или порчи имущества либо замещения временно отсутствующего работника, если простой или необходимость предотвращения уничтожения или порчи имущества либо замещения временно отсутствующего работника вызваны чрезвычайными обстоятельствами, указанными в части второй настоящей статьи. При этом перевод на работу, требующую более низкой квалификации, допускается только с письменного согласия работника.» Обстоятельств, допускающих перевод без согласия, не было: [объяснить]. [Если срок временного перевода истёк — прежняя работа должна быть предоставлена.]</w:t>
      </w:r>
    </w:p>
    <w:p>
      <w:pPr>
        <w:spacing w:after="120" w:line="276" w:lineRule="auto"/>
        <w:ind w:firstLine="709"/>
        <w:jc w:val="both"/>
      </w:pPr>
      <w:r>
        <w:rPr>
          <w:rFonts w:ascii="Times New Roman" w:hAnsi="Times New Roman"/>
          <w:b/>
          <w:i w:val="0"/>
          <w:sz w:val="24"/>
        </w:rPr>
        <w:t>Последствия незаконного перевода.</w:t>
      </w:r>
      <w:r>
        <w:rPr>
          <w:rFonts w:ascii="Times New Roman" w:hAnsi="Times New Roman"/>
          <w:b w:val="0"/>
          <w:i w:val="0"/>
          <w:sz w:val="24"/>
        </w:rPr>
        <w:t xml:space="preserve"> Частью 1 статьи 394 ТК РФ: «В случае признания увольнения или перевода на другую работу незаконными работник должен быть восстановлен на прежней работе органом, рассматривающим индивидуальный трудовой спор.» Частью 2 той же статьи: «Орган, рассматривающий индивидуальный трудовой спор, принимает решение о выплате работнику среднего заработка за все время вынужденного прогула или разницы в заработке за все время выполнения нижеоплачиваемой работы.» Статьёй 396 ТК РФ: «Решение о восстановлении на работе незаконно уволенного работника, о восстановлении на прежней работе работника, незаконно переведенного на другую работу, подлежит немедленному исполнению. При задержке работодателем исполнения такого решения орган, принявший решение, выносит определение о выплате работнику за все время задержки исполнения решения среднего заработка или разницы в заработке.»</w:t>
      </w:r>
    </w:p>
    <w:p>
      <w:pPr>
        <w:spacing w:after="120" w:line="276" w:lineRule="auto"/>
        <w:ind w:firstLine="709"/>
        <w:jc w:val="both"/>
      </w:pPr>
      <w:r>
        <w:rPr>
          <w:rFonts w:ascii="Times New Roman" w:hAnsi="Times New Roman"/>
          <w:b/>
          <w:i w:val="0"/>
          <w:sz w:val="24"/>
        </w:rPr>
        <w:t>Перемещение и перевод — разные понятия.</w:t>
      </w:r>
      <w:r>
        <w:rPr>
          <w:rFonts w:ascii="Times New Roman" w:hAnsi="Times New Roman"/>
          <w:b w:val="0"/>
          <w:i w:val="0"/>
          <w:sz w:val="24"/>
        </w:rPr>
        <w:t xml:space="preserve"> Перевод отличается от перемещения тем, что меняет трудовую функцию или подразделение, указанное в трудовом договоре. Разъяснения по применению этих норм даны в постановлении Пленума Верховного Суда РФ от 17.03.2004 № 2 «О применении судами Российской Федерации Трудового кодекса Российской Федерации». Работодатель должен доказать наличие согласия работника либо обстоятельств, допускающих перевод без согласия.</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237 ТК РФ установлено: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 Неправомерными действиями ответчика истцу причинены нравственные страдания: [переживания из-за потери работы и средств к существованию, необходимость искать новую работу, ухудшение самочувствия]. Истец оценивает компенсацию в [сумма] рублей.</w:t>
      </w:r>
    </w:p>
    <w:p>
      <w:pPr>
        <w:spacing w:after="120" w:line="276" w:lineRule="auto"/>
        <w:jc w:val="center"/>
      </w:pPr>
      <w:r>
        <w:rPr>
          <w:rFonts w:ascii="Times New Roman" w:hAnsi="Times New Roman"/>
          <w:b/>
          <w:i w:val="0"/>
          <w:sz w:val="24"/>
        </w:rPr>
        <w:t>Подсудность, сроки и судебные расходы</w:t>
      </w:r>
    </w:p>
    <w:p>
      <w:pPr>
        <w:spacing w:after="120" w:line="276" w:lineRule="auto"/>
        <w:ind w:firstLine="709"/>
        <w:jc w:val="both"/>
      </w:pPr>
      <w:r>
        <w:rPr>
          <w:rFonts w:ascii="Times New Roman" w:hAnsi="Times New Roman"/>
          <w:b w:val="0"/>
          <w:i w:val="0"/>
          <w:sz w:val="24"/>
        </w:rPr>
        <w:t>Согласно абзацу второму части 1 статьи 391 ТК РФ непосредственно в судах рассматриваются индивидуальные трудовые споры по заявлениям «работника - о восстановлении на работе независимо от оснований прекращения трудового договора, об изменении даты и формулировки причины увольнения, о переводе на другую работу, об оплате за время вынужденного прогула либо о выплате разницы в заработной плате за время выполнения нижеоплачиваемой работы, о неправомерных действиях (бездействии) работодателя при обработке и защите персональных данных работника, о компенсации морального вреда, причиненного работнику неправомерными действиями (бездействием) работодателя» Иск может быть предъявлен по адресу ответчика (ст. 28 ГПК РФ) либо по месту жительства истца: частью 6.3 статьи 29 ГПК РФ установлено, что «Иски о восстановлении трудовых и пенсионных прав, а также иски, связанные с социальными выплатами и льготами, могут предъявляться также в суд по месту жительства истца.»</w:t>
      </w:r>
    </w:p>
    <w:p>
      <w:pPr>
        <w:spacing w:after="120" w:line="276" w:lineRule="auto"/>
        <w:ind w:firstLine="709"/>
        <w:jc w:val="both"/>
      </w:pPr>
      <w:r>
        <w:rPr>
          <w:rFonts w:ascii="Times New Roman" w:hAnsi="Times New Roman"/>
          <w:b/>
          <w:i w:val="0"/>
          <w:sz w:val="24"/>
        </w:rPr>
        <w:t>Срок обращения в суд.</w:t>
      </w:r>
      <w:r>
        <w:rPr>
          <w:rFonts w:ascii="Times New Roman" w:hAnsi="Times New Roman"/>
          <w:b w:val="0"/>
          <w:i w:val="0"/>
          <w:sz w:val="24"/>
        </w:rPr>
        <w:t xml:space="preserve"> Частью 1 статьи 392 ТК РФ установлено: «Работник имеет право обратиться в суд за разрешением индивидуального трудового спора в течение трех месяцев со дня, когда он узнал или должен был узнать о нарушении своего права, а по спорам об увольнении -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(статья 66.1 настоящего Кодекса) у работодателя по последнему месту работы.» Частью 2 той же статьи: «За разрешением индивидуального трудового спора о невыплате или неполной выплате заработной платы и других выплат, причитающихся работнику, он имеет право обратиться в суд в течение одного года со дня установленного срока выплаты указанных сумм, в том числе в случае невыплаты или неполной выплаты заработной платы и других выплат, причитающихся работнику при увольнении.» Срок истцом не пропущен.</w:t>
      </w:r>
    </w:p>
    <w:p>
      <w:pPr>
        <w:spacing w:after="120" w:line="276" w:lineRule="auto"/>
        <w:ind w:firstLine="709"/>
        <w:jc w:val="both"/>
      </w:pPr>
      <w:r>
        <w:rPr>
          <w:rFonts w:ascii="Times New Roman" w:hAnsi="Times New Roman"/>
          <w:b w:val="0"/>
          <w:i w:val="0"/>
          <w:sz w:val="24"/>
        </w:rPr>
        <w:t>Согласно части 3 статьи 45 ГПК РФ «Прокурор вступает в процесс и дает заключение по делам о выселении, о восстановлении на работе, о возмещении вреда, причиненного жизни или здоровью, а также в иных случаях, предусмотренных настоящим Кодексом и другими федеральными законами, в целях осуществления возложенных на него полномочий. Неявка прокурора, извещенного о времени и месте рассмотрения дела, не является препятствием к разбирательству дела.» Поэтому к участию в деле привлекается прокурор. Дела о восстановлении на работе рассматриваются районным судом.</w:t>
      </w:r>
    </w:p>
    <w:p>
      <w:pPr>
        <w:spacing w:after="120" w:line="276" w:lineRule="auto"/>
        <w:ind w:firstLine="709"/>
        <w:jc w:val="both"/>
      </w:pPr>
      <w:r>
        <w:rPr>
          <w:rFonts w:ascii="Times New Roman" w:hAnsi="Times New Roman"/>
          <w:b/>
          <w:i w:val="0"/>
          <w:sz w:val="24"/>
        </w:rPr>
        <w:t>Судебные расходы.</w:t>
      </w:r>
      <w:r>
        <w:rPr>
          <w:rFonts w:ascii="Times New Roman" w:hAnsi="Times New Roman"/>
          <w:b w:val="0"/>
          <w:i w:val="0"/>
          <w:sz w:val="24"/>
        </w:rPr>
        <w:t xml:space="preserve"> Статьёй 393 ТК РФ предусмотрено: «При обращении в суд с иском по требованиям, вытекающим из трудовых отношений, в том числе по поводу невыполнения либо ненадлежащего выполнения условий трудового договора, носящих гражданско-правовой характер, работники освобождаются от оплаты пошлин и судебных расходов.»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72, 72.1, 72.2, 237, 391–396 ТК РФ, статьями 29, 131, 132, 211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незаконным приказ ответчика от «[дата]» № [номер] о переводе истца на должность [наименование].</w:t>
      </w:r>
    </w:p>
    <w:p>
      <w:pPr>
        <w:spacing w:after="120" w:line="276" w:lineRule="auto"/>
        <w:ind w:firstLine="709"/>
        <w:jc w:val="both"/>
      </w:pPr>
      <w:r>
        <w:rPr>
          <w:rFonts w:ascii="Times New Roman" w:hAnsi="Times New Roman"/>
          <w:b w:val="0"/>
          <w:i w:val="0"/>
          <w:sz w:val="24"/>
        </w:rPr>
        <w:t>2. Восстановить истца на прежней работе в должности [наименование] в [подразделение] с «[дата]».</w:t>
      </w:r>
    </w:p>
    <w:p>
      <w:pPr>
        <w:spacing w:after="120" w:line="276" w:lineRule="auto"/>
        <w:ind w:firstLine="709"/>
        <w:jc w:val="both"/>
      </w:pPr>
      <w:r>
        <w:rPr>
          <w:rFonts w:ascii="Times New Roman" w:hAnsi="Times New Roman"/>
          <w:b w:val="0"/>
          <w:i w:val="0"/>
          <w:sz w:val="24"/>
        </w:rPr>
        <w:t>3. Взыскать с ответчика разницу в заработке за время выполнения нижеоплачиваемой работы с «[дата]» по день восстановления (на дату подачи иска — [сумма] рублей).</w:t>
      </w:r>
    </w:p>
    <w:p>
      <w:pPr>
        <w:spacing w:after="120" w:line="276" w:lineRule="auto"/>
        <w:ind w:firstLine="709"/>
        <w:jc w:val="both"/>
      </w:pPr>
      <w:r>
        <w:rPr>
          <w:rFonts w:ascii="Times New Roman" w:hAnsi="Times New Roman"/>
          <w:b w:val="0"/>
          <w:i w:val="0"/>
          <w:sz w:val="24"/>
        </w:rPr>
        <w:t>4. Взыскать с ответчика компенсацию морального вреда в размере [сумма] рублей.</w:t>
      </w:r>
    </w:p>
    <w:p>
      <w:pPr>
        <w:spacing w:after="120" w:line="276" w:lineRule="auto"/>
        <w:ind w:firstLine="709"/>
        <w:jc w:val="both"/>
      </w:pPr>
      <w:r>
        <w:rPr>
          <w:rFonts w:ascii="Times New Roman" w:hAnsi="Times New Roman"/>
          <w:b w:val="0"/>
          <w:i w:val="0"/>
          <w:sz w:val="24"/>
        </w:rPr>
        <w:t>5. Обратить решение в части восстановления на прежней работе к немедленному исполнению.</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Копия трудового договора и дополнительных соглашений к нему.</w:t>
      </w:r>
    </w:p>
    <w:p>
      <w:pPr>
        <w:spacing w:after="40" w:line="276" w:lineRule="auto"/>
        <w:jc w:val="left"/>
      </w:pPr>
      <w:r>
        <w:rPr>
          <w:rFonts w:ascii="Times New Roman" w:hAnsi="Times New Roman"/>
          <w:b w:val="0"/>
          <w:i w:val="0"/>
          <w:sz w:val="24"/>
        </w:rPr>
        <w:t>3. Копия приказа о приёме на работу; сведения о трудовой деятельности (выписка СФР / Госуслуги) или копия трудовой книжки.</w:t>
      </w:r>
    </w:p>
    <w:p>
      <w:pPr>
        <w:spacing w:after="40" w:line="276" w:lineRule="auto"/>
        <w:jc w:val="left"/>
      </w:pPr>
      <w:r>
        <w:rPr>
          <w:rFonts w:ascii="Times New Roman" w:hAnsi="Times New Roman"/>
          <w:b w:val="0"/>
          <w:i w:val="0"/>
          <w:sz w:val="24"/>
        </w:rPr>
        <w:t>4. Справка о среднем заработке / расчётные листки за последние 12 месяцев.</w:t>
      </w:r>
    </w:p>
    <w:p>
      <w:pPr>
        <w:spacing w:after="40" w:line="276" w:lineRule="auto"/>
        <w:jc w:val="left"/>
      </w:pPr>
      <w:r>
        <w:rPr>
          <w:rFonts w:ascii="Times New Roman" w:hAnsi="Times New Roman"/>
          <w:b w:val="0"/>
          <w:i w:val="0"/>
          <w:sz w:val="24"/>
        </w:rPr>
        <w:t>5. Копия приказа о переводе; копии дополнительных соглашений [если есть].</w:t>
      </w:r>
    </w:p>
    <w:p>
      <w:pPr>
        <w:spacing w:after="40" w:line="276" w:lineRule="auto"/>
        <w:jc w:val="left"/>
      </w:pPr>
      <w:r>
        <w:rPr>
          <w:rFonts w:ascii="Times New Roman" w:hAnsi="Times New Roman"/>
          <w:b w:val="0"/>
          <w:i w:val="0"/>
          <w:sz w:val="24"/>
        </w:rPr>
        <w:t>6. Должностные инструкции по прежней и новой должности.</w:t>
      </w:r>
    </w:p>
    <w:p>
      <w:pPr>
        <w:spacing w:after="40" w:line="276" w:lineRule="auto"/>
        <w:jc w:val="left"/>
      </w:pPr>
      <w:r>
        <w:rPr>
          <w:rFonts w:ascii="Times New Roman" w:hAnsi="Times New Roman"/>
          <w:b w:val="0"/>
          <w:i w:val="0"/>
          <w:sz w:val="24"/>
        </w:rPr>
        <w:t>7. Расчётные листки до и после перевода (разница в заработке).</w:t>
      </w:r>
    </w:p>
    <w:p>
      <w:pPr>
        <w:spacing w:after="40" w:line="276" w:lineRule="auto"/>
        <w:jc w:val="left"/>
      </w:pPr>
      <w:r>
        <w:rPr>
          <w:rFonts w:ascii="Times New Roman" w:hAnsi="Times New Roman"/>
          <w:b w:val="0"/>
          <w:i w:val="0"/>
          <w:sz w:val="24"/>
        </w:rPr>
        <w:t>8. Медицинское заключение [если перевод противопоказан].</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на иск о незаконном переводе — три месяца со дня, когда работник узнал о нарушении (ч. 1 ст. 392 ТК РФ).</w:t>
      </w:r>
    </w:p>
    <w:p>
      <w:pPr>
        <w:spacing w:after="40" w:line="276" w:lineRule="auto"/>
        <w:jc w:val="both"/>
      </w:pPr>
      <w:r>
        <w:rPr>
          <w:rFonts w:ascii="Times New Roman" w:hAnsi="Times New Roman"/>
          <w:b w:val="0"/>
          <w:i/>
          <w:sz w:val="24"/>
        </w:rPr>
        <w:t>— Не путайте перевод и перемещение: смена рабочего места в том же подразделении и той же местности без изменения трудовой функции согласия не требует (ч. 3 ст. 72.1 ТК РФ).</w:t>
      </w:r>
    </w:p>
    <w:p>
      <w:pPr>
        <w:spacing w:after="40" w:line="276" w:lineRule="auto"/>
        <w:jc w:val="both"/>
      </w:pPr>
      <w:r>
        <w:rPr>
          <w:rFonts w:ascii="Times New Roman" w:hAnsi="Times New Roman"/>
          <w:b w:val="0"/>
          <w:i/>
          <w:sz w:val="24"/>
        </w:rPr>
        <w:t>— Если вы продолжаете работать на новой должности, это не означает согласия — но лучше письменно заявить о несогласии сразу.</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