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[размер компенсации]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 [+ 50 000 руб. за требование о запрете / изъятии]</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защите исключительного права на товарный знак, взыскании компенсации и изъятии контрафактных товаров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принадлежит исключительное право на товарный знак [изображение / словесное обозначение «[__]»] по свидетельству № [__], зарегистрированному в отношении товаров [__] классов МКТУ, с приоритетом от «[дата]».</w:t>
      </w:r>
    </w:p>
    <w:p>
      <w:pPr>
        <w:spacing w:after="120" w:line="276" w:lineRule="auto"/>
        <w:ind w:firstLine="709"/>
        <w:jc w:val="both"/>
      </w:pPr>
      <w:r>
        <w:rPr>
          <w:rFonts w:ascii="Times New Roman" w:hAnsi="Times New Roman"/>
          <w:b w:val="0"/>
          <w:i w:val="0"/>
          <w:sz w:val="24"/>
        </w:rPr>
        <w:t>Ответчик без согласия истца [реализует в магазине по адресу [__] / на маркетплейсе [__] / на сайте [__]] товары [описание] с обозначением, тождественным [сходным до степени смешения] с товарным знаком истца, что подтверждается [контрольной закупкой «[дата]» (чек № [__], видеозапись) / нотариальным протоколом осмотра сайта от «[дата]»]. Лицензионного договора с ответчиком истец не заключал, товары истцом в оборот не вводились.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ind w:firstLine="709"/>
        <w:jc w:val="both"/>
      </w:pPr>
      <w:r>
        <w:rPr>
          <w:rFonts w:ascii="Times New Roman" w:hAnsi="Times New Roman"/>
          <w:b/>
          <w:i w:val="0"/>
          <w:sz w:val="24"/>
        </w:rPr>
        <w:t>Исключительное право на товарный знак.</w:t>
      </w:r>
      <w:r>
        <w:rPr>
          <w:rFonts w:ascii="Times New Roman" w:hAnsi="Times New Roman"/>
          <w:b w:val="0"/>
          <w:i w:val="0"/>
          <w:sz w:val="24"/>
        </w:rPr>
        <w:t xml:space="preserve"> Пунктом 1 статьи 1484 ГК РФ установлено: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статьей 1229 настоящего Кодекса любым не противоречащим закону способом (исключительное право на товарный знак), в том числе способами, указанными в пункте 2 настоящей статьи. Правообладатель может распоряжаться исключительным правом на товарный знак.» Согласно пункту 2 той же статьи «Исключительное право на товарный знак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«1)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«4) в предложениях о продаже товаров, о выполнении работ, об оказании услуг, а также в объявлениях, на вывесках и в рекламе»; «5) в сети "Интернет", в том числе в доменном имени и при других способах адресации.» Пунктом 3 статьи 1484 ГК РФ предусмотрено: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w:t>
      </w:r>
    </w:p>
    <w:p>
      <w:pPr>
        <w:spacing w:after="120" w:line="276" w:lineRule="auto"/>
        <w:ind w:firstLine="709"/>
        <w:jc w:val="both"/>
      </w:pPr>
      <w:r>
        <w:rPr>
          <w:rFonts w:ascii="Times New Roman" w:hAnsi="Times New Roman"/>
          <w:b/>
          <w:i w:val="0"/>
          <w:sz w:val="24"/>
        </w:rPr>
        <w:t>Сходство до степени смешения.</w:t>
      </w:r>
      <w:r>
        <w:rPr>
          <w:rFonts w:ascii="Times New Roman" w:hAnsi="Times New Roman"/>
          <w:b w:val="0"/>
          <w:i w:val="0"/>
          <w:sz w:val="24"/>
        </w:rPr>
        <w:t xml:space="preserve"> Обозначение на товарах ответчика [тождественно / сходно] с товарным знаком истца по [графическому, звуковому, смысловому] признакам; товары однородны (совпадают по виду, назначению, кругу потребителей).</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«2)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«3)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«4)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«5)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Контрафакт и его изъятие.</w:t>
      </w:r>
      <w:r>
        <w:rPr>
          <w:rFonts w:ascii="Times New Roman" w:hAnsi="Times New Roman"/>
          <w:b w:val="0"/>
          <w:i w:val="0"/>
          <w:sz w:val="24"/>
        </w:rPr>
        <w:t xml:space="preserve"> Пунктом 1 статьи 1515 ГК РФ установлено: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 Согласно пункту 2 той же статьи «Правообладатель вправе требовать изъятия из оборота и уничтожения за счет нарушителя контрафактных товаров, этикеток, упаковок товаров, на которых незаконно размещены товарный знак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используемого товарного знака или сходного с ним до степени смешения обозначения.»</w:t>
      </w:r>
    </w:p>
    <w:p>
      <w:pPr>
        <w:spacing w:after="120" w:line="276" w:lineRule="auto"/>
        <w:ind w:firstLine="709"/>
        <w:jc w:val="both"/>
      </w:pPr>
      <w:r>
        <w:rPr>
          <w:rFonts w:ascii="Times New Roman" w:hAnsi="Times New Roman"/>
          <w:b/>
          <w:i w:val="0"/>
          <w:sz w:val="24"/>
        </w:rPr>
        <w:t>Компенсация за товарный знак.</w:t>
      </w:r>
      <w:r>
        <w:rPr>
          <w:rFonts w:ascii="Times New Roman" w:hAnsi="Times New Roman"/>
          <w:b w:val="0"/>
          <w:i w:val="0"/>
          <w:sz w:val="24"/>
        </w:rPr>
        <w:t xml:space="preserve"> Пунктом 4 статьи 1515 ГК РФ предусмотрено: «Правообладатель вправе требовать по своему выбору от нарушителя вместо возмещения убытков выплаты компенсации:» «1) в размере от десяти тысяч до десяти миллионов рублей»; «2) в размере двукратной стоимости контрафактных товаров»; «3) в размере двукратной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тем способом, который использовал нарушитель.»</w:t>
      </w:r>
    </w:p>
    <w:p>
      <w:pPr>
        <w:spacing w:after="120" w:line="276" w:lineRule="auto"/>
        <w:ind w:firstLine="709"/>
        <w:jc w:val="both"/>
      </w:pPr>
      <w:r>
        <w:rPr>
          <w:rFonts w:ascii="Times New Roman" w:hAnsi="Times New Roman"/>
          <w:b/>
          <w:i w:val="0"/>
          <w:sz w:val="24"/>
        </w:rPr>
        <w:t>Компенсация.</w:t>
      </w:r>
      <w:r>
        <w:rPr>
          <w:rFonts w:ascii="Times New Roman" w:hAnsi="Times New Roman"/>
          <w:b w:val="0"/>
          <w:i w:val="0"/>
          <w:sz w:val="24"/>
        </w:rPr>
        <w:t xml:space="preserve"> Пунктом 1 статьи 1252.1 ГК РФ установлено: «В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Согласно пункту 2 той же статьи «Компенсация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pPr>
        <w:spacing w:after="120" w:line="276" w:lineRule="auto"/>
        <w:ind w:firstLine="709"/>
        <w:jc w:val="both"/>
      </w:pPr>
      <w:r>
        <w:rPr>
          <w:rFonts w:ascii="Times New Roman" w:hAnsi="Times New Roman"/>
          <w:b w:val="0"/>
          <w:i w:val="0"/>
          <w:sz w:val="24"/>
        </w:rPr>
        <w:t>Истец выбирает компенсацию [в твёрдом размере [сумма] рублей с учётом [длительности и масштаба нарушения, грубого характера, повторности] / в двукратном размере стоимости контрафактных товаров — [сумма] рублей].</w:t>
      </w:r>
    </w:p>
    <w:p>
      <w:pPr>
        <w:spacing w:after="120" w:line="276" w:lineRule="auto"/>
        <w:ind w:firstLine="709"/>
        <w:jc w:val="both"/>
      </w:pPr>
      <w:r>
        <w:rPr>
          <w:rFonts w:ascii="Times New Roman" w:hAnsi="Times New Roman"/>
          <w:b/>
          <w:i w:val="0"/>
          <w:sz w:val="24"/>
        </w:rPr>
        <w:t>Ответственность независимо от вины.</w:t>
      </w:r>
      <w:r>
        <w:rPr>
          <w:rFonts w:ascii="Times New Roman" w:hAnsi="Times New Roman"/>
          <w:b w:val="0"/>
          <w:i w:val="0"/>
          <w:sz w:val="24"/>
        </w:rPr>
        <w:t xml:space="preserve"> Абзацем третьим пункта 3 статьи 1250 ГК РФ установлено: «Если иное не установлено настоящим Кодексом, предусмотренные подпунктом 3 пункта 1 статьи 1252 и статьей 1252.1 настоящего Кодекса меры ответственности за нарушение интеллектуальных прав, допущенное нарушителем при осуществлении им предпринимательской деятельности, подлежат применению независимо от вины нарушителя, если такое лицо не докажет, что нарушение интеллектуальных прав произошло вследствие непреодолимой силы, то есть чрезвычайных и непредотвратимых при данных условиях обстоятельств.»</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«[дата]» истец направил ответчику претензию с требованием выплатить компенсацию и прекратить реализацию контрафактных товаров (почтовое отправление № [__] / по электронной почте, указанной на сайте ответчика). Ответ [не получен в течение 30 дней / ответчик отказал]. Абзацем третьим пункта 5.1 статьи 1252 ГК РФ предусмотрено: «Не требуется предъявления правообладателем претензии до предъявления им требования, указанного в подпунктах 1, 2, 4 и 5 пункта 1 и пункте 5 настоящей статьи.»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1229, 1250, 1252, 1252.1, 1484, 1515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компенсацию за нарушение исключительного права на товарный знак по свидетельству № [__] в размере [сумма] рублей.</w:t>
      </w:r>
    </w:p>
    <w:p>
      <w:pPr>
        <w:spacing w:after="120" w:line="276" w:lineRule="auto"/>
        <w:ind w:firstLine="709"/>
        <w:jc w:val="both"/>
      </w:pPr>
      <w:r>
        <w:rPr>
          <w:rFonts w:ascii="Times New Roman" w:hAnsi="Times New Roman"/>
          <w:b w:val="0"/>
          <w:i w:val="0"/>
          <w:sz w:val="24"/>
        </w:rPr>
        <w:t>2. Запретить ответчику использовать обозначение, тождественное [сходное до степени смешения] с товарным знаком № [__], в отношении товаров [__] классов МКТУ.</w:t>
      </w:r>
    </w:p>
    <w:p>
      <w:pPr>
        <w:spacing w:after="120" w:line="276" w:lineRule="auto"/>
        <w:ind w:firstLine="709"/>
        <w:jc w:val="both"/>
      </w:pPr>
      <w:r>
        <w:rPr>
          <w:rFonts w:ascii="Times New Roman" w:hAnsi="Times New Roman"/>
          <w:b w:val="0"/>
          <w:i w:val="0"/>
          <w:sz w:val="24"/>
        </w:rPr>
        <w:t>3. Изъять из оборота и уничтожить за счёт ответчика контрафактные товары, этикетки, упаковки с обозначением [__].</w:t>
      </w:r>
    </w:p>
    <w:p>
      <w:pPr>
        <w:spacing w:after="120" w:line="276" w:lineRule="auto"/>
        <w:ind w:firstLine="709"/>
        <w:jc w:val="both"/>
      </w:pPr>
      <w:r>
        <w:rPr>
          <w:rFonts w:ascii="Times New Roman" w:hAnsi="Times New Roman"/>
          <w:b w:val="0"/>
          <w:i w:val="0"/>
          <w:sz w:val="24"/>
        </w:rPr>
        <w:t>4. Взыскать с ответчика в пользу истца расходы на контрольную закупку [сумма] рублей и нотариальный осмотр [сумма] рублей.</w:t>
      </w:r>
    </w:p>
    <w:p>
      <w:pPr>
        <w:spacing w:after="120" w:line="276" w:lineRule="auto"/>
        <w:ind w:firstLine="709"/>
        <w:jc w:val="both"/>
      </w:pPr>
      <w:r>
        <w:rPr>
          <w:rFonts w:ascii="Times New Roman" w:hAnsi="Times New Roman"/>
          <w:b w:val="0"/>
          <w:i w:val="0"/>
          <w:sz w:val="24"/>
        </w:rPr>
        <w:t>5.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Свидетельство на товарный знак (выписка из Госреестра Роспатента).</w:t>
      </w:r>
    </w:p>
    <w:p>
      <w:pPr>
        <w:spacing w:after="40" w:line="276" w:lineRule="auto"/>
        <w:jc w:val="left"/>
      </w:pPr>
      <w:r>
        <w:rPr>
          <w:rFonts w:ascii="Times New Roman" w:hAnsi="Times New Roman"/>
          <w:b w:val="0"/>
          <w:i w:val="0"/>
          <w:sz w:val="24"/>
        </w:rPr>
        <w:t>4. Доказательства нарушения: чек, товар, видеозапись закупки, нотариальный протокол осмотра.</w:t>
      </w:r>
    </w:p>
    <w:p>
      <w:pPr>
        <w:spacing w:after="40" w:line="276" w:lineRule="auto"/>
        <w:jc w:val="left"/>
      </w:pPr>
      <w:r>
        <w:rPr>
          <w:rFonts w:ascii="Times New Roman" w:hAnsi="Times New Roman"/>
          <w:b w:val="0"/>
          <w:i w:val="0"/>
          <w:sz w:val="24"/>
        </w:rPr>
        <w:t>5. Претензия и доказательства её направления.</w:t>
      </w:r>
    </w:p>
    <w:p>
      <w:pPr>
        <w:spacing w:after="40" w:line="276" w:lineRule="auto"/>
        <w:jc w:val="left"/>
      </w:pPr>
      <w:r>
        <w:rPr>
          <w:rFonts w:ascii="Times New Roman" w:hAnsi="Times New Roman"/>
          <w:b w:val="0"/>
          <w:i w:val="0"/>
          <w:sz w:val="24"/>
        </w:rPr>
        <w:t>6. Обоснование размера компенсации (стоимость товаров, лицензионные ставки).</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Фиксируйте нарушение до направления претензии: нотариальный осмотр сайта, контрольная закупка с чеком и видеозаписью, скриншоты с датой и URL (WebArchive). После претензии нарушитель часто удаляет материалы.</w:t>
      </w:r>
    </w:p>
    <w:p>
      <w:pPr>
        <w:spacing w:after="40" w:line="276" w:lineRule="auto"/>
        <w:jc w:val="both"/>
      </w:pPr>
      <w:r>
        <w:rPr>
          <w:rFonts w:ascii="Times New Roman" w:hAnsi="Times New Roman"/>
          <w:b w:val="0"/>
          <w:i/>
          <w:sz w:val="24"/>
        </w:rPr>
        <w:t>— Суды часто снижают компенсацию в твёрдом размере; для продавцов, не знавших о нарушении, п. 7 ст. 1252.1 ГК РФ позволяет снизить её до 10 000–500 000 руб. Обоснуйте осведомлённость ответчика (претензия, повторность).</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