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распространившее сведения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деловой репутации, признании сведений не соответствующими действительности и порочащими и их опровержении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ответчик распространил в отношении истца сведения: «[точная цитата]» — [в письме, направленном контрагентам истца [наименования] / в рассылке клиентам / на совещании участников рынка / в жалобе в [орган], копии которой направлены партнёрам истца]. Распространение подтверждается [копиями писем, полученных адресатами, показаниями, нотариальным протоколом].</w:t>
      </w:r>
    </w:p>
    <w:p>
      <w:pPr>
        <w:spacing w:after="120" w:line="276" w:lineRule="auto"/>
        <w:ind w:firstLine="709"/>
        <w:jc w:val="both"/>
      </w:pPr>
      <w:r>
        <w:rPr>
          <w:rFonts w:ascii="Times New Roman" w:hAnsi="Times New Roman"/>
          <w:b w:val="0"/>
          <w:i w:val="0"/>
          <w:sz w:val="24"/>
        </w:rPr>
        <w:t>Сведения не соответствуют действительности: [опровергающие факты — договоры исполнены, претензий от контрагентов нет, судебных решений против истца нет]. Сведения порочат деловую репутацию истца, поскольку содержат утверждения о [недобросовестности, неисполнении обязательств, нарушении закона]. После распространения [контрагент [наименование] отказался от сделки / снизились продажи].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«7)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Отзыв документа.</w:t>
      </w:r>
      <w:r>
        <w:rPr>
          <w:rFonts w:ascii="Times New Roman" w:hAnsi="Times New Roman"/>
          <w:b w:val="0"/>
          <w:i w:val="0"/>
          <w:sz w:val="24"/>
        </w:rPr>
        <w:t xml:space="preserve"> [Если сведения содержатся в документе организации:] Пунктом 3 статьи 152 ГК РФ установлено: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9 статьи 152 ГК РФ предусмотрено: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[Истец оставляет за собой право заявить убытки отдельно / заявляет их в настоящем иске.]</w:t>
      </w:r>
    </w:p>
    <w:p>
      <w:pPr>
        <w:spacing w:after="120" w:line="276" w:lineRule="auto"/>
        <w:ind w:firstLine="709"/>
        <w:jc w:val="both"/>
      </w:pPr>
      <w:r>
        <w:rPr>
          <w:rFonts w:ascii="Times New Roman" w:hAnsi="Times New Roman"/>
          <w:b/>
          <w:i w:val="0"/>
          <w:sz w:val="24"/>
        </w:rPr>
        <w:t>Исполнение решения.</w:t>
      </w:r>
      <w:r>
        <w:rPr>
          <w:rFonts w:ascii="Times New Roman" w:hAnsi="Times New Roman"/>
          <w:b w:val="0"/>
          <w:i w:val="0"/>
          <w:sz w:val="24"/>
        </w:rPr>
        <w:t xml:space="preserve"> Пунктом 7 статьи 152 ГК РФ установлено: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защите деловой репутации не относится к спорам о взыскании денежных средств из договоров, для которых часть 5 статьи 4 АПК РФ устанавливает обязательный претензионный порядок. Истец тем не менее направил ответчику требование об опровержении и удалении сведений «[дата]»; оно не исполнено.</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На требования о защите деловой репутации, кроме требований о возмещении убытков, исковая давность не распространяется (статья 208 ГК РФ — изложено своими словами).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и порочащими деловую репутацию истца сведения, распространённые ответчиком «[дата]» в [способ]: «[точная цитата]».</w:t>
      </w:r>
    </w:p>
    <w:p>
      <w:pPr>
        <w:spacing w:after="120" w:line="276" w:lineRule="auto"/>
        <w:ind w:firstLine="709"/>
        <w:jc w:val="both"/>
      </w:pPr>
      <w:r>
        <w:rPr>
          <w:rFonts w:ascii="Times New Roman" w:hAnsi="Times New Roman"/>
          <w:b w:val="0"/>
          <w:i w:val="0"/>
          <w:sz w:val="24"/>
        </w:rPr>
        <w:t>2. Обязать ответчика в течение [__] дней со дня вступления решения в законную силу опровергнуть указанные сведения тем же способом — путём направления [адресатам] письма с текстом: «[текст опровержения]».</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Доказательства распространения сведений (письма, рассылки, протоколы, свидетельские показания).</w:t>
      </w:r>
    </w:p>
    <w:p>
      <w:pPr>
        <w:spacing w:after="40" w:line="276" w:lineRule="auto"/>
        <w:jc w:val="left"/>
      </w:pPr>
      <w:r>
        <w:rPr>
          <w:rFonts w:ascii="Times New Roman" w:hAnsi="Times New Roman"/>
          <w:b w:val="0"/>
          <w:i w:val="0"/>
          <w:sz w:val="24"/>
        </w:rPr>
        <w:t>4. Доказательства несоответствия сведений действительности.</w:t>
      </w:r>
    </w:p>
    <w:p>
      <w:pPr>
        <w:spacing w:after="40" w:line="276" w:lineRule="auto"/>
        <w:jc w:val="left"/>
      </w:pPr>
      <w:r>
        <w:rPr>
          <w:rFonts w:ascii="Times New Roman" w:hAnsi="Times New Roman"/>
          <w:b w:val="0"/>
          <w:i w:val="0"/>
          <w:sz w:val="24"/>
        </w:rPr>
        <w:t>5. Заключение специалиста-лингвиста [если есть].</w:t>
      </w:r>
    </w:p>
    <w:p>
      <w:pPr>
        <w:spacing w:after="40" w:line="276" w:lineRule="auto"/>
        <w:jc w:val="left"/>
      </w:pPr>
      <w:r>
        <w:rPr>
          <w:rFonts w:ascii="Times New Roman" w:hAnsi="Times New Roman"/>
          <w:b w:val="0"/>
          <w:i w:val="0"/>
          <w:sz w:val="24"/>
        </w:rPr>
        <w:t>6. Доказательства последствий распространения (отказы контрагентов).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Порочащий характер и разграничение утверждений о фактах и оценочных суждений часто устанавливает лингвистическая экспертиза — ходатайствуйте о ней или представьте заключение специалиста-лингвиста.</w:t>
      </w:r>
    </w:p>
    <w:p>
      <w:pPr>
        <w:spacing w:after="40" w:line="276" w:lineRule="auto"/>
        <w:jc w:val="both"/>
      </w:pPr>
      <w:r>
        <w:rPr>
          <w:rFonts w:ascii="Times New Roman" w:hAnsi="Times New Roman"/>
          <w:b w:val="0"/>
          <w:i/>
          <w:sz w:val="24"/>
        </w:rPr>
        <w:t>— Цитируйте сведения дословно и предлагайте конкретный текст и способ опровержения — суд не будет формулировать их за вас.</w:t>
      </w:r>
    </w:p>
    <w:p>
      <w:pPr>
        <w:spacing w:after="40" w:line="276" w:lineRule="auto"/>
        <w:jc w:val="both"/>
      </w:pPr>
      <w:r>
        <w:rPr>
          <w:rFonts w:ascii="Times New Roman" w:hAnsi="Times New Roman"/>
          <w:b w:val="0"/>
          <w:i/>
          <w:sz w:val="24"/>
        </w:rPr>
        <w:t>— Обращение в госорган с жалобой, даже если сведения не подтвердились, не является распространением, если заявитель добросовестно реализовывал право на обращение; иск возможен, если обращение было исключительно с намерением причинить вред.</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