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патентообладатель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компенсации]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 [+ 50 000 руб. за требование о запрете]</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защите исключительного права на [изобретение / полезную модель], запрете производства и продажи продукции и взыскании компенсации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принадлежит патент Российской Федерации № [__] на [изобретение / полезную модель] «[название]» с приоритетом от «[дата]», срок действия — до «[дата]». Патент поддерживается в силе (пошлины уплачены).</w:t>
      </w:r>
    </w:p>
    <w:p>
      <w:pPr>
        <w:spacing w:after="120" w:line="276" w:lineRule="auto"/>
        <w:ind w:firstLine="709"/>
        <w:jc w:val="both"/>
      </w:pPr>
      <w:r>
        <w:rPr>
          <w:rFonts w:ascii="Times New Roman" w:hAnsi="Times New Roman"/>
          <w:b w:val="0"/>
          <w:i w:val="0"/>
          <w:sz w:val="24"/>
        </w:rPr>
        <w:t>Ответчик [производит / предлагает к продаже / продаёт] продукцию [наименование, модель], в которой использован каждый признак независимого пункта формулы [изобретения / полезной модели] истца, что подтверждается [заключением патентного поверенного от «[дата]» / заключением эксперта / контрольной закупкой]. Лицензии ответчик не имеет.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Исключительное право патентообладателя.</w:t>
      </w:r>
      <w:r>
        <w:rPr>
          <w:rFonts w:ascii="Times New Roman" w:hAnsi="Times New Roman"/>
          <w:b w:val="0"/>
          <w:i w:val="0"/>
          <w:sz w:val="24"/>
        </w:rPr>
        <w:t xml:space="preserve"> Пунктом 1 статьи 1358 ГК РФ установлено: «Патентообладателю принадлежит исключительное право использования изобретения, полезной модели или промышленного образца в соответствии со статьей 1229 настоящего Кодекса любым не противоречащим закону способом (исключительное право на изобретение, полезную модель или промышленный образец), в том числе способами, предусмотренными пунктом 2 настоящей статьи. Патентообладатель может распоряжаться исключительным правом на изобретение, полезную модель или промышленный образец.» Согласно подпункту 1 пункта 2 той же статьи использованием считается «1) ввоз на территорию Российской Федерации, изготовление,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w:t>
      </w:r>
    </w:p>
    <w:p>
      <w:pPr>
        <w:spacing w:after="120" w:line="276" w:lineRule="auto"/>
        <w:ind w:firstLine="709"/>
        <w:jc w:val="both"/>
      </w:pPr>
      <w:r>
        <w:rPr>
          <w:rFonts w:ascii="Times New Roman" w:hAnsi="Times New Roman"/>
          <w:b/>
          <w:i w:val="0"/>
          <w:sz w:val="24"/>
        </w:rPr>
        <w:t>Критерий использования.</w:t>
      </w:r>
      <w:r>
        <w:rPr>
          <w:rFonts w:ascii="Times New Roman" w:hAnsi="Times New Roman"/>
          <w:b w:val="0"/>
          <w:i w:val="0"/>
          <w:sz w:val="24"/>
        </w:rPr>
        <w:t xml:space="preserve"> Абзацем первым пункта 3 статьи 1358 ГК РФ установлено: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 [Для полезной модели:] «Полезная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 Сопоставление признаков формулы с продукцией ответчика приведено в заключении: каждый признак независимого пункта [__] формулы присутствует в продукте ответчика.</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«3)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Статьёй 1406.1 ГК РФ предусмотрено: «В случае нарушения исключительного права на изобретение, полезную модель или промышленный образец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по своему выбору от нарушителя вместо возмещения убытков выплаты компенсации:» «1) в размере от пятидесяти тысяч до десяти миллионов рублей»; «2) в размере двукратной стоимости права использования изобретения, полезной модели или промышленного образца, определяемой исходя из цены, которая при сравнимых обстоятельствах обычно взимается за правомерное использование соответствующих изобретения, полезной модели, промышленного образца тем способом, который использовал нарушитель.»</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«[дата]» истец направил ответчику претензию с требованием выплатить компенсацию и прекратить производство и продажу продукции (почтовое отправление № [__] / по электронной почте, указанной на сайте ответчика). Ответ [не получен в течение 30 дней / ответчик отказал]. Абзацем третьим пункта 5.1 статьи 1252 ГК РФ предусмотрено: «Не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1250, 1252, 1252.1, 1358, 1406.1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Запретить ответчику производство, предложение к продаже, продажу и иное введение в гражданский оборот продукции [__], в которой использовано [изобретение / полезная модель] по патенту № [__].</w:t>
      </w:r>
    </w:p>
    <w:p>
      <w:pPr>
        <w:spacing w:after="120" w:line="276" w:lineRule="auto"/>
        <w:ind w:firstLine="709"/>
        <w:jc w:val="both"/>
      </w:pPr>
      <w:r>
        <w:rPr>
          <w:rFonts w:ascii="Times New Roman" w:hAnsi="Times New Roman"/>
          <w:b w:val="0"/>
          <w:i w:val="0"/>
          <w:sz w:val="24"/>
        </w:rPr>
        <w:t>2. Взыскать с ответчика в пользу истца компенсацию за нарушение исключительного права в размере [сумма] рублей.</w:t>
      </w:r>
    </w:p>
    <w:p>
      <w:pPr>
        <w:spacing w:after="120" w:line="276" w:lineRule="auto"/>
        <w:ind w:firstLine="709"/>
        <w:jc w:val="both"/>
      </w:pPr>
      <w:r>
        <w:rPr>
          <w:rFonts w:ascii="Times New Roman" w:hAnsi="Times New Roman"/>
          <w:b w:val="0"/>
          <w:i w:val="0"/>
          <w:sz w:val="24"/>
        </w:rPr>
        <w:t>3. Изъять из оборота и уничтожить за счёт ответчика контрафактную продукцию.</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Патент с формулой, выписка из Госреестра о поддержании в силе.</w:t>
      </w:r>
    </w:p>
    <w:p>
      <w:pPr>
        <w:spacing w:after="40" w:line="276" w:lineRule="auto"/>
        <w:jc w:val="left"/>
      </w:pPr>
      <w:r>
        <w:rPr>
          <w:rFonts w:ascii="Times New Roman" w:hAnsi="Times New Roman"/>
          <w:b w:val="0"/>
          <w:i w:val="0"/>
          <w:sz w:val="24"/>
        </w:rPr>
        <w:t>4. Заключение патентного поверенного / эксперта об использовании каждого признака формулы.</w:t>
      </w:r>
    </w:p>
    <w:p>
      <w:pPr>
        <w:spacing w:after="40" w:line="276" w:lineRule="auto"/>
        <w:jc w:val="left"/>
      </w:pPr>
      <w:r>
        <w:rPr>
          <w:rFonts w:ascii="Times New Roman" w:hAnsi="Times New Roman"/>
          <w:b w:val="0"/>
          <w:i w:val="0"/>
          <w:sz w:val="24"/>
        </w:rPr>
        <w:t>5. Доказательства производства и продажи (контрольная закупка, каталоги, сайт).</w:t>
      </w:r>
    </w:p>
    <w:p>
      <w:pPr>
        <w:spacing w:after="40" w:line="276" w:lineRule="auto"/>
        <w:jc w:val="left"/>
      </w:pPr>
      <w:r>
        <w:rPr>
          <w:rFonts w:ascii="Times New Roman" w:hAnsi="Times New Roman"/>
          <w:b w:val="0"/>
          <w:i w:val="0"/>
          <w:sz w:val="24"/>
        </w:rPr>
        <w:t>6. Претензия и доказательства направления; обоснование размера компенсации.</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Ответчик почти всегда подаёт в Роспатент возражение против выдачи патента; будьте готовы к приостановлению дела.</w:t>
      </w:r>
    </w:p>
    <w:p>
      <w:pPr>
        <w:spacing w:after="40" w:line="276" w:lineRule="auto"/>
        <w:jc w:val="both"/>
      </w:pPr>
      <w:r>
        <w:rPr>
          <w:rFonts w:ascii="Times New Roman" w:hAnsi="Times New Roman"/>
          <w:b w:val="0"/>
          <w:i/>
          <w:sz w:val="24"/>
        </w:rPr>
        <w:t>— Ходатайство о патентно-технической экспертизе — обычная часть таких дел; подготовьте кандидатуры экспертов.</w:t>
      </w:r>
    </w:p>
    <w:p>
      <w:pPr>
        <w:spacing w:after="40" w:line="276" w:lineRule="auto"/>
        <w:jc w:val="both"/>
      </w:pPr>
      <w:r>
        <w:rPr>
          <w:rFonts w:ascii="Times New Roman" w:hAnsi="Times New Roman"/>
          <w:b w:val="0"/>
          <w:i/>
          <w:sz w:val="24"/>
        </w:rPr>
        <w:t>— Компенсация по ст. 1406.1 ГК РФ — от 50 000 до 10 000 000 руб. или двукратная стоимость права использования.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