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безвозмездно устранить недостатки работ, выявленные в течение гарантийного срока, и о взыскании судебной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строительного подряда от «[дата]» № [__] (далее — Договор) ответчик выполнил [строительство / реконструкцию / капитальный ремонт] объекта [наименование, адрес]. Результат работ принят истцом по акту [КС-11 / КС-2] от «[дата]». Пунктом [__] Договора установлен гарантийный срок — [__] лет с даты подписания акта приёмки.</w:t>
      </w:r>
    </w:p>
    <w:p>
      <w:pPr>
        <w:spacing w:after="120" w:line="276" w:lineRule="auto"/>
        <w:ind w:firstLine="709"/>
        <w:jc w:val="both"/>
      </w:pPr>
      <w:r>
        <w:rPr>
          <w:rFonts w:ascii="Times New Roman" w:hAnsi="Times New Roman"/>
          <w:b w:val="0"/>
          <w:i w:val="0"/>
          <w:sz w:val="24"/>
        </w:rPr>
        <w:t>В течение гарантийного срока, «[дата]», выявлены недостатки: [перечень — протечки кровли, разрушение отмостки, трещины в стенах, неработоспособность системы вентиляции]. «[дата]» истец уведомил ответчика о недостатках и пригласил его на осмотр. Акт осмотра составлен «[дата]» [с участием представителя ответчика, отказавшегося признать недостатки / без участия ответчика, не явившегося на осмотр]. Требование истца устранить недостатки в срок до «[дата]» ответчик не исполнил.</w:t>
      </w:r>
    </w:p>
    <w:p>
      <w:pPr>
        <w:spacing w:after="120" w:line="276" w:lineRule="auto"/>
        <w:ind w:firstLine="709"/>
        <w:jc w:val="both"/>
      </w:pPr>
      <w:r>
        <w:rPr>
          <w:rFonts w:ascii="Times New Roman" w:hAnsi="Times New Roman"/>
          <w:b w:val="0"/>
          <w:i w:val="0"/>
          <w:sz w:val="24"/>
        </w:rPr>
        <w:t>Объект эксплуатируется истцом в соответствии с назначением и инструкциями; ремонт и переделки третьими лицами не производились. Наличие недостатков и их производственный характер подтверждены заключением специалиста от «[дата]» № [__].</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строительного подряда.</w:t>
      </w:r>
      <w:r>
        <w:rPr>
          <w:rFonts w:ascii="Times New Roman" w:hAnsi="Times New Roman"/>
          <w:b w:val="0"/>
          <w:i w:val="0"/>
          <w:sz w:val="24"/>
        </w:rPr>
        <w:t xml:space="preserve"> Пунктом 1 статьи 740 ГК РФ установлено: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Гарантия качества.</w:t>
      </w:r>
      <w:r>
        <w:rPr>
          <w:rFonts w:ascii="Times New Roman" w:hAnsi="Times New Roman"/>
          <w:b w:val="0"/>
          <w:i w:val="0"/>
          <w:sz w:val="24"/>
        </w:rPr>
        <w:t xml:space="preserve"> Пунктом 1 статьи 755 ГК РФ установлено: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 Согласно пункту 2 той же статьи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Пунктом 1 статьи 722 ГК РФ предусмотрено: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721).»</w:t>
      </w:r>
    </w:p>
    <w:p>
      <w:pPr>
        <w:spacing w:after="120" w:line="276" w:lineRule="auto"/>
        <w:ind w:firstLine="709"/>
        <w:jc w:val="both"/>
      </w:pPr>
      <w:r>
        <w:rPr>
          <w:rFonts w:ascii="Times New Roman" w:hAnsi="Times New Roman"/>
          <w:b/>
          <w:i w:val="0"/>
          <w:sz w:val="24"/>
        </w:rPr>
        <w:t>Своевременность заявления о недостатках.</w:t>
      </w:r>
      <w:r>
        <w:rPr>
          <w:rFonts w:ascii="Times New Roman" w:hAnsi="Times New Roman"/>
          <w:b w:val="0"/>
          <w:i w:val="0"/>
          <w:sz w:val="24"/>
        </w:rPr>
        <w:t xml:space="preserve"> Пунктом 4 статьи 755 ГК РФ установлено: «При обнаружении в течение гарантийного срока недостатков, указанных в пункте 1 статьи 754 настоящего Кодекса, заказчик должен заявить о них подрядчику в разумный срок по их обнаружении.» Согласно пункту 3 статьи 724 ГК РФ «Заказчик вправе предъявить требования, связанные с недостатками результата работы, обнаруженными в течение гарантийного срока.» Статьёй 756 ГК РФ предусмотрено: «При предъявлении требований, связанных с ненадлежащим качеством результата работ, применяются правила, предусмотренные пунктами 1 - 5 статьи 724 настоящего Кодекса.» «При этом предельный срок обнаружения недостатков, в соответствии с пунктами 2 и 4 статьи 724 настоящего Кодекса, составляет пять лет.»</w:t>
      </w:r>
    </w:p>
    <w:p>
      <w:pPr>
        <w:spacing w:after="120" w:line="276" w:lineRule="auto"/>
        <w:ind w:firstLine="709"/>
        <w:jc w:val="both"/>
      </w:pPr>
      <w:r>
        <w:rPr>
          <w:rFonts w:ascii="Times New Roman" w:hAnsi="Times New Roman"/>
          <w:b/>
          <w:i w:val="0"/>
          <w:sz w:val="24"/>
        </w:rPr>
        <w:t>Качество работ.</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Согласно пункту 1 статьи 754 ГК РФ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pPr>
        <w:spacing w:after="120" w:line="276" w:lineRule="auto"/>
        <w:ind w:firstLine="709"/>
        <w:jc w:val="both"/>
      </w:pPr>
      <w:r>
        <w:rPr>
          <w:rFonts w:ascii="Times New Roman" w:hAnsi="Times New Roman"/>
          <w:b/>
          <w:i w:val="0"/>
          <w:sz w:val="24"/>
        </w:rPr>
        <w:t>Требование о безвозмездном устранении недостатков.</w:t>
      </w:r>
      <w:r>
        <w:rPr>
          <w:rFonts w:ascii="Times New Roman" w:hAnsi="Times New Roman"/>
          <w:b w:val="0"/>
          <w:i w:val="0"/>
          <w:sz w:val="24"/>
        </w:rPr>
        <w:t xml:space="preserve"> Пунктом 1 статьи 723 ГК РФ установлено: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Истец выбрал именно этот способ защиты.</w:t>
      </w:r>
    </w:p>
    <w:p>
      <w:pPr>
        <w:spacing w:after="120" w:line="276" w:lineRule="auto"/>
        <w:ind w:firstLine="709"/>
        <w:jc w:val="both"/>
      </w:pPr>
      <w:r>
        <w:rPr>
          <w:rFonts w:ascii="Times New Roman" w:hAnsi="Times New Roman"/>
          <w:b/>
          <w:i w:val="0"/>
          <w:sz w:val="24"/>
        </w:rPr>
        <w:t>Исполнение в натуре и судебная неустойка.</w:t>
      </w:r>
      <w:r>
        <w:rPr>
          <w:rFonts w:ascii="Times New Roman" w:hAnsi="Times New Roman"/>
          <w:b w:val="0"/>
          <w:i w:val="0"/>
          <w:sz w:val="24"/>
        </w:rPr>
        <w:t xml:space="preserve"> Пунктом 1 статьи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Для побуждения ответчика к своевременному исполнению решения истец просит присудить судебную неустойку.</w:t>
      </w:r>
    </w:p>
    <w:p>
      <w:pPr>
        <w:spacing w:after="120" w:line="276" w:lineRule="auto"/>
        <w:ind w:firstLine="709"/>
        <w:jc w:val="both"/>
      </w:pPr>
      <w:r>
        <w:rPr>
          <w:rFonts w:ascii="Times New Roman" w:hAnsi="Times New Roman"/>
          <w:b/>
          <w:i w:val="0"/>
          <w:sz w:val="24"/>
        </w:rPr>
        <w:t>Перерыв гарантийного срока.</w:t>
      </w:r>
      <w:r>
        <w:rPr>
          <w:rFonts w:ascii="Times New Roman" w:hAnsi="Times New Roman"/>
          <w:b w:val="0"/>
          <w:i w:val="0"/>
          <w:sz w:val="24"/>
        </w:rPr>
        <w:t xml:space="preserve"> Пунктом 3 статьи 755 ГК РФ установлено: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 [Если объект не мог эксплуатироваться — гарантийный срок продлевается на [__] дней.]</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Пунктом 5 статьи 720 ГК РФ предусмотрено: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Истец [провёл досудебную экспертизу — заключение от «[дата]» № [__]] и не возражает против назначения судебной экспертизы.</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безвозмездно устранить недостатки в срок до «[дата]»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1 статьи 725 ГК РФ установлено: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 Результатом работ является [здание / сооружение / часть здания], поэтому применяется общий трёхлетний срок. Согласно пункту 3 той же статьи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 Заявление о недостатках сделано «[дата]», в пределах гарантийного срока, поэтому срок исковой давности истекает не ранее «[дата]». Кроме того,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308.3, 720, 721, 722, 723, 724, 725, 740, 754, 755, 756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в течение [__] дней со дня вступления решения суда в законную силу безвозмездно устранить недостатки работ, выполненных по договору строительного подряда от «[дата]» № [__] на объекте [адрес]: [подробный перечень недостатков и работ по их устранению].</w:t>
      </w:r>
    </w:p>
    <w:p>
      <w:pPr>
        <w:spacing w:after="120" w:line="276" w:lineRule="auto"/>
        <w:ind w:firstLine="709"/>
        <w:jc w:val="both"/>
      </w:pPr>
      <w:r>
        <w:rPr>
          <w:rFonts w:ascii="Times New Roman" w:hAnsi="Times New Roman"/>
          <w:b w:val="0"/>
          <w:i w:val="0"/>
          <w:sz w:val="24"/>
        </w:rPr>
        <w:t>2. Взыскать с ответчика в пользу истца судебную неустойку в размере [сумма] рублей за каждый день неисполнения решения суда, начиная со дня, следующего за последним днём срока, установленного для устранения недостатков.</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строительного подряда (с условием о гарантийном сроке), проектной документации.</w:t>
      </w:r>
    </w:p>
    <w:p>
      <w:pPr>
        <w:spacing w:after="40" w:line="276" w:lineRule="auto"/>
        <w:jc w:val="left"/>
      </w:pPr>
      <w:r>
        <w:rPr>
          <w:rFonts w:ascii="Times New Roman" w:hAnsi="Times New Roman"/>
          <w:b w:val="0"/>
          <w:i w:val="0"/>
          <w:sz w:val="24"/>
        </w:rPr>
        <w:t>4. Акт приёмки объекта (КС-11, КС-2).</w:t>
      </w:r>
    </w:p>
    <w:p>
      <w:pPr>
        <w:spacing w:after="40" w:line="276" w:lineRule="auto"/>
        <w:jc w:val="left"/>
      </w:pPr>
      <w:r>
        <w:rPr>
          <w:rFonts w:ascii="Times New Roman" w:hAnsi="Times New Roman"/>
          <w:b w:val="0"/>
          <w:i w:val="0"/>
          <w:sz w:val="24"/>
        </w:rPr>
        <w:t>5. Уведомление о недостатках, вызов на осмотр, акт осмотра, требование об устранении и доказательства получения.</w:t>
      </w:r>
    </w:p>
    <w:p>
      <w:pPr>
        <w:spacing w:after="40" w:line="276" w:lineRule="auto"/>
        <w:jc w:val="left"/>
      </w:pPr>
      <w:r>
        <w:rPr>
          <w:rFonts w:ascii="Times New Roman" w:hAnsi="Times New Roman"/>
          <w:b w:val="0"/>
          <w:i w:val="0"/>
          <w:sz w:val="24"/>
        </w:rPr>
        <w:t>6. Заключение специалиста о характере и причинах недостатков.</w:t>
      </w:r>
    </w:p>
    <w:p>
      <w:pPr>
        <w:spacing w:after="40" w:line="276" w:lineRule="auto"/>
        <w:jc w:val="left"/>
      </w:pPr>
      <w:r>
        <w:rPr>
          <w:rFonts w:ascii="Times New Roman" w:hAnsi="Times New Roman"/>
          <w:b w:val="0"/>
          <w:i w:val="0"/>
          <w:sz w:val="24"/>
        </w:rPr>
        <w:t>7. Документы об эксплуатации объекта (журналы, инструкции).</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Требование об устранении недостатков — неимущественное: госпошлина 50 000 руб. для организации (подп. 4 п. 1 ст. 333.21 НК РФ). В просительной части перечислите недостатки конкретно — иначе решение будет неисполнимо.</w:t>
      </w:r>
    </w:p>
    <w:p>
      <w:pPr>
        <w:spacing w:after="40" w:line="276" w:lineRule="auto"/>
        <w:jc w:val="both"/>
      </w:pPr>
      <w:r>
        <w:rPr>
          <w:rFonts w:ascii="Times New Roman" w:hAnsi="Times New Roman"/>
          <w:b w:val="0"/>
          <w:i/>
          <w:sz w:val="24"/>
        </w:rPr>
        <w:t>— Если устранять недостатки силами подрядчика уже бессмысленно, вместо этого иска заявите взыскание расходов на устранение недостатков (если договор позволяет) или стоимости их устранения как убытков.</w:t>
      </w:r>
    </w:p>
    <w:p>
      <w:pPr>
        <w:spacing w:after="40" w:line="276" w:lineRule="auto"/>
        <w:jc w:val="both"/>
      </w:pPr>
      <w:r>
        <w:rPr>
          <w:rFonts w:ascii="Times New Roman" w:hAnsi="Times New Roman"/>
          <w:b w:val="0"/>
          <w:i/>
          <w:sz w:val="24"/>
        </w:rPr>
        <w:t>— Бремя доказывания в гарантийный срок лежит на подрядчике: это он должен доказать нормальный износ или неправильную эксплуатацию (п. 2 ст. 755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