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недвижимости]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 имеющий право на обязательную долю</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по завещанию</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нотариальный округ [__]</w:t>
      </w:r>
      <w:r>
        <w:rPr>
          <w:rFonts w:ascii="Times New Roman" w:hAnsi="Times New Roman"/>
          <w:b w:val="0"/>
          <w:i w:val="0"/>
          <w:sz w:val="24"/>
        </w:rPr>
        <w:br/>
        <w:t>адрес: [адрес нотариальной конторы]</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обязательной доли]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права на обязательную долю в наследстве</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умер(ла) [Ф. И. О. наследодателя], «[дата рождения]» года рождения (свидетельство о смерти [серия, номер], выдано [орган ЗАГС] «[дата]») (далее — наследодатель). Последнее место жительства наследодателя: [адрес].</w:t>
      </w:r>
    </w:p>
    <w:p>
      <w:pPr>
        <w:spacing w:after="120" w:line="276" w:lineRule="auto"/>
        <w:ind w:firstLine="709"/>
        <w:jc w:val="both"/>
      </w:pPr>
      <w:r>
        <w:rPr>
          <w:rFonts w:ascii="Times New Roman" w:hAnsi="Times New Roman"/>
          <w:b w:val="0"/>
          <w:i w:val="0"/>
          <w:sz w:val="24"/>
        </w:rPr>
        <w:t>Наследодатель завещанием от «[дата]», удостоверенным нотариусом [Ф. И. О.], завещал [всё имущество / квартиру по адресу __] ответчику [Ф. И. О.].</w:t>
      </w:r>
    </w:p>
    <w:p>
      <w:pPr>
        <w:spacing w:after="120" w:line="276" w:lineRule="auto"/>
        <w:ind w:firstLine="709"/>
        <w:jc w:val="both"/>
      </w:pPr>
      <w:r>
        <w:rPr>
          <w:rFonts w:ascii="Times New Roman" w:hAnsi="Times New Roman"/>
          <w:b w:val="0"/>
          <w:i w:val="0"/>
          <w:sz w:val="24"/>
        </w:rPr>
        <w:t>Истец является [несовершеннолетним (нетрудоспособным) ребёнком / нетрудоспособным супругом / нетрудоспособным родителем / нетрудоспособным иждивенцем] наследодателя: [на день открытия наследства истцу [__] лет — достиг пенсионного возраста / является инвалидом [группа] группы]. При наследовании по закону истец был бы наследником первой очереди наравне с [перечислить], и его доля составила бы [1/__].</w:t>
      </w:r>
    </w:p>
    <w:p>
      <w:pPr>
        <w:spacing w:after="120" w:line="276" w:lineRule="auto"/>
        <w:ind w:firstLine="709"/>
        <w:jc w:val="both"/>
      </w:pPr>
      <w:r>
        <w:rPr>
          <w:rFonts w:ascii="Times New Roman" w:hAnsi="Times New Roman"/>
          <w:b w:val="0"/>
          <w:i w:val="0"/>
          <w:sz w:val="24"/>
        </w:rPr>
        <w:t>Истец своевременно принял наследство, подав заявление нотариусу «[дата]». Нотариус [не выдал свидетельство на обязательную долю, поскольку ответчик возражает против её размера / просит учесть, что передача доли невозможна — указать спор].</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Свобода завещания ограничена обязательной долей.</w:t>
      </w:r>
      <w:r>
        <w:rPr>
          <w:rFonts w:ascii="Times New Roman" w:hAnsi="Times New Roman"/>
          <w:b w:val="0"/>
          <w:i w:val="0"/>
          <w:sz w:val="24"/>
        </w:rPr>
        <w:t xml:space="preserve"> Пунктом 1 статьи 1119 Гражданского кодекса Российской Федерации (далее — ГК РФ) установлено: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«Свобода завещания ограничивается правилами об обязательной доле в наследстве (статья 1149).»</w:t>
      </w:r>
    </w:p>
    <w:p>
      <w:pPr>
        <w:spacing w:after="120" w:line="276" w:lineRule="auto"/>
        <w:ind w:firstLine="709"/>
        <w:jc w:val="both"/>
      </w:pPr>
      <w:r>
        <w:rPr>
          <w:rFonts w:ascii="Times New Roman" w:hAnsi="Times New Roman"/>
          <w:b/>
          <w:i w:val="0"/>
          <w:sz w:val="24"/>
        </w:rPr>
        <w:t>Право на обязательную долю.</w:t>
      </w:r>
      <w:r>
        <w:rPr>
          <w:rFonts w:ascii="Times New Roman" w:hAnsi="Times New Roman"/>
          <w:b w:val="0"/>
          <w:i w:val="0"/>
          <w:sz w:val="24"/>
        </w:rPr>
        <w:t xml:space="preserve"> Согласно пункту 1 статьи 1149 ГК РФ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если иное не предусмотрено настоящей статьей.»</w:t>
      </w:r>
    </w:p>
    <w:p>
      <w:pPr>
        <w:spacing w:after="120" w:line="276" w:lineRule="auto"/>
        <w:ind w:firstLine="709"/>
        <w:jc w:val="both"/>
      </w:pPr>
      <w:r>
        <w:rPr>
          <w:rFonts w:ascii="Times New Roman" w:hAnsi="Times New Roman"/>
          <w:b w:val="0"/>
          <w:i w:val="0"/>
          <w:sz w:val="24"/>
        </w:rPr>
        <w:t>Обязательная доля истца составляет: [1/__ (доля по закону) × 1/2 = 1/__] наследственного имущества. Расчёт: наследников первой очереди по закону, которые были бы призваны к наследованию, — [число], доля каждого — [1/__].</w:t>
      </w:r>
    </w:p>
    <w:p>
      <w:pPr>
        <w:spacing w:after="120" w:line="276" w:lineRule="auto"/>
        <w:ind w:firstLine="709"/>
        <w:jc w:val="both"/>
      </w:pPr>
      <w:r>
        <w:rPr>
          <w:rFonts w:ascii="Times New Roman" w:hAnsi="Times New Roman"/>
          <w:b/>
          <w:i w:val="0"/>
          <w:sz w:val="24"/>
        </w:rPr>
        <w:t>Источник удовлетворения.</w:t>
      </w:r>
      <w:r>
        <w:rPr>
          <w:rFonts w:ascii="Times New Roman" w:hAnsi="Times New Roman"/>
          <w:b w:val="0"/>
          <w:i w:val="0"/>
          <w:sz w:val="24"/>
        </w:rPr>
        <w:t xml:space="preserve"> Пунктом 2 статьи 1149 ГК РФ предусмотрено: «Право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 Пунктом 3 той же статьи установлено: «В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завещательного отказа.»</w:t>
      </w:r>
    </w:p>
    <w:p>
      <w:pPr>
        <w:spacing w:after="120" w:line="276" w:lineRule="auto"/>
        <w:ind w:firstLine="709"/>
        <w:jc w:val="both"/>
      </w:pPr>
      <w:r>
        <w:rPr>
          <w:rFonts w:ascii="Times New Roman" w:hAnsi="Times New Roman"/>
          <w:b/>
          <w:i w:val="0"/>
          <w:sz w:val="24"/>
        </w:rPr>
        <w:t>Возможное уменьшение доли.</w:t>
      </w:r>
      <w:r>
        <w:rPr>
          <w:rFonts w:ascii="Times New Roman" w:hAnsi="Times New Roman"/>
          <w:b w:val="0"/>
          <w:i w:val="0"/>
          <w:sz w:val="24"/>
        </w:rPr>
        <w:t xml:space="preserve"> Пунктом 4 статьи 1149 ГК РФ определено: «Если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 Оснований для уменьшения обязательной доли нет: [истец не пользовался завещанным имуществом / ответчик таким имуществом при жизни наследодателя не пользовался / имущественное положение истца не позволяет обойтись без доли].</w:t>
      </w:r>
    </w:p>
    <w:p>
      <w:pPr>
        <w:spacing w:after="120" w:line="276" w:lineRule="auto"/>
        <w:ind w:firstLine="709"/>
        <w:jc w:val="both"/>
      </w:pPr>
      <w:r>
        <w:rPr>
          <w:rFonts w:ascii="Times New Roman" w:hAnsi="Times New Roman"/>
          <w:b/>
          <w:i w:val="0"/>
          <w:sz w:val="24"/>
        </w:rPr>
        <w:t>Нотариус обязан был разъяснить право.</w:t>
      </w:r>
      <w:r>
        <w:rPr>
          <w:rFonts w:ascii="Times New Roman" w:hAnsi="Times New Roman"/>
          <w:b w:val="0"/>
          <w:i w:val="0"/>
          <w:sz w:val="24"/>
        </w:rPr>
        <w:t xml:space="preserve"> Пунктом 6 статьи 1125 ГК РФ предусмотрено: «При удостоверении завещания нотариус обязан разъяснить завещателю содержание статьи 1149 настоящего Кодекса и сделать об этом на завещании соответствующую надпись.»</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правах на недвижимое имущество предъявляется по месту его нахождения: частью 1 статьи 30 ГПК РФ установлено, что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Спорное имущество находится по адресу: [адрес]. Дела о наследовании мировой судья не рассматривает (п. 4 ч. 1 ст. 23 ГПК РФ), поэтому иск подаётся в районный (городской) суд.</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1119, 1125, 1149, 1152, 1153 ГК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 [Ф. И. О. истца] право на обязательную долю в наследстве [Ф. И. О. наследодателя], умершего(ей) «[дата]», в размере [1/__].</w:t>
      </w:r>
    </w:p>
    <w:p>
      <w:pPr>
        <w:spacing w:after="120" w:line="276" w:lineRule="auto"/>
        <w:ind w:firstLine="709"/>
        <w:jc w:val="both"/>
      </w:pPr>
      <w:r>
        <w:rPr>
          <w:rFonts w:ascii="Times New Roman" w:hAnsi="Times New Roman"/>
          <w:b w:val="0"/>
          <w:i w:val="0"/>
          <w:sz w:val="24"/>
        </w:rPr>
        <w:t>2. Признать за истцом право собственности на [1/__] долю в праве на [имущество: квартиру с кадастровым номером __] в порядке наследования.</w:t>
      </w:r>
    </w:p>
    <w:p>
      <w:pPr>
        <w:spacing w:after="120" w:line="276" w:lineRule="auto"/>
        <w:ind w:firstLine="709"/>
        <w:jc w:val="both"/>
      </w:pPr>
      <w:r>
        <w:rPr>
          <w:rFonts w:ascii="Times New Roman" w:hAnsi="Times New Roman"/>
          <w:b w:val="0"/>
          <w:i w:val="0"/>
          <w:sz w:val="24"/>
        </w:rPr>
        <w:t>3. Признать недействительным свидетельство о праве на наследство по завещанию, выданное ответчику, в части [1/__] доли [если выдано].</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смерти наследодателя.</w:t>
      </w:r>
    </w:p>
    <w:p>
      <w:pPr>
        <w:spacing w:after="40" w:line="276" w:lineRule="auto"/>
        <w:jc w:val="left"/>
      </w:pPr>
      <w:r>
        <w:rPr>
          <w:rFonts w:ascii="Times New Roman" w:hAnsi="Times New Roman"/>
          <w:b w:val="0"/>
          <w:i w:val="0"/>
          <w:sz w:val="24"/>
        </w:rPr>
        <w:t>4. Документы, подтверждающие родство (свойство) истца с наследодателем: свидетельства о рождении, о браке, о перемене имени.</w:t>
      </w:r>
    </w:p>
    <w:p>
      <w:pPr>
        <w:spacing w:after="40" w:line="276" w:lineRule="auto"/>
        <w:jc w:val="left"/>
      </w:pPr>
      <w:r>
        <w:rPr>
          <w:rFonts w:ascii="Times New Roman" w:hAnsi="Times New Roman"/>
          <w:b w:val="0"/>
          <w:i w:val="0"/>
          <w:sz w:val="24"/>
        </w:rPr>
        <w:t>5. Справка нотариуса об открытии наследственного дела (или ответ на запрос) / постановление нотариуса об отказе в совершении нотариального действия.</w:t>
      </w:r>
    </w:p>
    <w:p>
      <w:pPr>
        <w:spacing w:after="40" w:line="276" w:lineRule="auto"/>
        <w:jc w:val="left"/>
      </w:pPr>
      <w:r>
        <w:rPr>
          <w:rFonts w:ascii="Times New Roman" w:hAnsi="Times New Roman"/>
          <w:b w:val="0"/>
          <w:i w:val="0"/>
          <w:sz w:val="24"/>
        </w:rPr>
        <w:t>6. Копия завещания.</w:t>
      </w:r>
    </w:p>
    <w:p>
      <w:pPr>
        <w:spacing w:after="40" w:line="276" w:lineRule="auto"/>
        <w:jc w:val="left"/>
      </w:pPr>
      <w:r>
        <w:rPr>
          <w:rFonts w:ascii="Times New Roman" w:hAnsi="Times New Roman"/>
          <w:b w:val="0"/>
          <w:i w:val="0"/>
          <w:sz w:val="24"/>
        </w:rPr>
        <w:t>7. Документы о нетрудоспособности истца (пенсионное удостоверение, справка МСЭ) / свидетельство о рождении несовершеннолетнего.</w:t>
      </w:r>
    </w:p>
    <w:p>
      <w:pPr>
        <w:spacing w:after="40" w:line="276" w:lineRule="auto"/>
        <w:jc w:val="left"/>
      </w:pPr>
      <w:r>
        <w:rPr>
          <w:rFonts w:ascii="Times New Roman" w:hAnsi="Times New Roman"/>
          <w:b w:val="0"/>
          <w:i w:val="0"/>
          <w:sz w:val="24"/>
        </w:rPr>
        <w:t>8. Документы о составе наследников по закону и о составе и стоимости наследства.</w:t>
      </w:r>
    </w:p>
    <w:p>
      <w:pPr>
        <w:spacing w:after="40" w:line="276" w:lineRule="auto"/>
        <w:jc w:val="left"/>
      </w:pPr>
      <w:r>
        <w:rPr>
          <w:rFonts w:ascii="Times New Roman" w:hAnsi="Times New Roman"/>
          <w:b w:val="0"/>
          <w:i w:val="0"/>
          <w:sz w:val="24"/>
        </w:rPr>
        <w:t>9. Доказательства принятия наследства истцом.</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Нетрудоспособность определяется на день открытия наследства: пенсионный возраст, инвалидность I–III групп, несовершеннолетие.</w:t>
      </w:r>
    </w:p>
    <w:p>
      <w:pPr>
        <w:spacing w:after="40" w:line="276" w:lineRule="auto"/>
        <w:jc w:val="both"/>
      </w:pPr>
      <w:r>
        <w:rPr>
          <w:rFonts w:ascii="Times New Roman" w:hAnsi="Times New Roman"/>
          <w:b w:val="0"/>
          <w:i/>
          <w:sz w:val="24"/>
        </w:rPr>
        <w:t>— Обязательная доля — половина того, что наследник получил бы по закону; в неё засчитывается всё, что он получает из наследства по любому основанию (п. 3 ст. 1149 ГК РФ).</w:t>
      </w:r>
    </w:p>
    <w:p>
      <w:pPr>
        <w:spacing w:after="40" w:line="276" w:lineRule="auto"/>
        <w:jc w:val="both"/>
      </w:pPr>
      <w:r>
        <w:rPr>
          <w:rFonts w:ascii="Times New Roman" w:hAnsi="Times New Roman"/>
          <w:b w:val="0"/>
          <w:i/>
          <w:sz w:val="24"/>
        </w:rPr>
        <w:t>— От обязательной доли нельзя отказаться в пользу другого лица (п. 1 ст. 1158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