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работник</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работодатель</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[или Ф. И. О. индивидуального предпринимателя, ОГРНИП]</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 [в части невыплаченной премии — её сумма]</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истец освобождён от уплаты государственной пошлины (ст. 393 ТК РФ, подп. 1 п. 1 ст. 333.36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незаконным и отмене дисциплинарного взыскания, компенсации морального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С «[дата]» истец работал у ответчика в должности [наименование должности] в [структурное подразделение] на основании трудового договора от «[дата]» № [номер] (приказ о приёме на работу от «[дата]» № [номер]). Должностной оклад — [сумма] рублей [надбавки, премии — указать]. Средний дневной заработок истца составляет [сумма] рублей (справка / расчёт прилагается).</w:t>
      </w:r>
    </w:p>
    <w:p>
      <w:pPr>
        <w:spacing w:after="120" w:line="276" w:lineRule="auto"/>
        <w:ind w:firstLine="709"/>
        <w:jc w:val="both"/>
      </w:pPr>
      <w:r>
        <w:rPr>
          <w:rFonts w:ascii="Times New Roman" w:hAnsi="Times New Roman"/>
          <w:b w:val="0"/>
          <w:i w:val="0"/>
          <w:sz w:val="24"/>
        </w:rPr>
        <w:t>Приказом от «[дата]» № [номер] к истцу применено дисциплинарное взыскание в виде [замечания / выговора] за [указать вменённый проступок: опоздание «[дата]», невыполнение поручения __, нарушение пункта __ должностной инструкции]. С приказом истец ознакомлен «[дата]». [В связи с взысканием истец лишён премии за __.]</w:t>
      </w:r>
    </w:p>
    <w:p>
      <w:pPr>
        <w:spacing w:after="120" w:line="276" w:lineRule="auto"/>
        <w:ind w:firstLine="709"/>
        <w:jc w:val="both"/>
      </w:pPr>
      <w:r>
        <w:rPr>
          <w:rFonts w:ascii="Times New Roman" w:hAnsi="Times New Roman"/>
          <w:b w:val="0"/>
          <w:i w:val="0"/>
          <w:sz w:val="24"/>
        </w:rPr>
        <w:t>Взыскание незаконно, поскольку: [1) проступка не было — [поручение не входило в трудовые обязанности / было выполнено / опоздание по уважительной причине]; 2) не затребовано письменное объяснение либо взыскание применено до истечения двух рабочих дней; 3) пропущен месячный срок со дня обнаружения проступка; 4) за один проступок применено два взыскания; 5) не учтены тяжесть проступка и обстоятельства; 6) истец не ознакомлен с локальным актом, нарушение которого ему вменено].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Дисциплинарный проступок и виды взысканий.</w:t>
      </w:r>
      <w:r>
        <w:rPr>
          <w:rFonts w:ascii="Times New Roman" w:hAnsi="Times New Roman"/>
          <w:b w:val="0"/>
          <w:i w:val="0"/>
          <w:sz w:val="24"/>
        </w:rPr>
        <w:t xml:space="preserve"> Частью 1 статьи 192 ТК РФ установлено: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«замечание» «выговор» «увольнение по соответствующим основаниям.» Частью 4 той же статьи: «Не допускается применение дисциплинарных взысканий, не предусмотренных федеральными законами, уставами и положениями о дисциплине.» Частью 5: «При наложении дисциплинарного взыскания должны учитываться тяжесть совершенного проступка и обстоятельства, при которых он был совершен.»</w:t>
      </w:r>
    </w:p>
    <w:p>
      <w:pPr>
        <w:spacing w:after="120" w:line="276" w:lineRule="auto"/>
        <w:ind w:firstLine="709"/>
        <w:jc w:val="both"/>
      </w:pPr>
      <w:r>
        <w:rPr>
          <w:rFonts w:ascii="Times New Roman" w:hAnsi="Times New Roman"/>
          <w:b/>
          <w:i w:val="0"/>
          <w:sz w:val="24"/>
        </w:rPr>
        <w:t>Порядок применения.</w:t>
      </w:r>
      <w:r>
        <w:rPr>
          <w:rFonts w:ascii="Times New Roman" w:hAnsi="Times New Roman"/>
          <w:b w:val="0"/>
          <w:i w:val="0"/>
          <w:sz w:val="24"/>
        </w:rPr>
        <w:t xml:space="preserve"> Частью 1 статьи 193 ТК РФ предусмотрено: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 Частью 3: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Частью 5: «За каждый дисциплинарный проступок может быть применено только одно дисциплинарное взыскание.» Частью 6: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 Частью 7: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pPr>
        <w:spacing w:after="120" w:line="276" w:lineRule="auto"/>
        <w:ind w:firstLine="709"/>
        <w:jc w:val="both"/>
      </w:pPr>
      <w:r>
        <w:rPr>
          <w:rFonts w:ascii="Times New Roman" w:hAnsi="Times New Roman"/>
          <w:b/>
          <w:i w:val="0"/>
          <w:sz w:val="24"/>
        </w:rPr>
        <w:t>Ознакомление с локальными актами.</w:t>
      </w:r>
      <w:r>
        <w:rPr>
          <w:rFonts w:ascii="Times New Roman" w:hAnsi="Times New Roman"/>
          <w:b w:val="0"/>
          <w:i w:val="0"/>
          <w:sz w:val="24"/>
        </w:rPr>
        <w:t xml:space="preserve"> Абзацем десятым части 2 статьи 22 ТК РФ на работодателя возложена обязанность «знакомить работников под роспись с принимаемыми локальными нормативными актами, непосредственно связанными с их трудовой деятельностью» Работник не может быть привлечён к ответственности за нарушение акта, с которым не ознакомлен.</w:t>
      </w:r>
    </w:p>
    <w:p>
      <w:pPr>
        <w:spacing w:after="120" w:line="276" w:lineRule="auto"/>
        <w:ind w:firstLine="709"/>
        <w:jc w:val="both"/>
      </w:pPr>
      <w:r>
        <w:rPr>
          <w:rFonts w:ascii="Times New Roman" w:hAnsi="Times New Roman"/>
          <w:b/>
          <w:i w:val="0"/>
          <w:sz w:val="24"/>
        </w:rPr>
        <w:t>Бремя доказывания — на работодателе.</w:t>
      </w:r>
      <w:r>
        <w:rPr>
          <w:rFonts w:ascii="Times New Roman" w:hAnsi="Times New Roman"/>
          <w:b w:val="0"/>
          <w:i w:val="0"/>
          <w:sz w:val="24"/>
        </w:rPr>
        <w:t xml:space="preserve"> Разъяснения по применению этих норм даны в постановлении Пленума Верховного Суда РФ от 17.03.2004 № 2 «О применении судами Российской Федерации Трудового кодекса Российской Федерации». Работодатель должен представить доказательства, свидетельствующие о совершении работником проступка, и того, что при наложении взыскания учитывались тяжесть проступка, обстоятельства его совершения, предшествующее поведение работника и его отношение к труду (п. 53).</w:t>
      </w:r>
    </w:p>
    <w:p>
      <w:pPr>
        <w:spacing w:after="120" w:line="276" w:lineRule="auto"/>
        <w:ind w:firstLine="709"/>
        <w:jc w:val="both"/>
      </w:pPr>
      <w:r>
        <w:rPr>
          <w:rFonts w:ascii="Times New Roman" w:hAnsi="Times New Roman"/>
          <w:b/>
          <w:i w:val="0"/>
          <w:sz w:val="24"/>
        </w:rPr>
        <w:t>Последствия взыскания.</w:t>
      </w:r>
      <w:r>
        <w:rPr>
          <w:rFonts w:ascii="Times New Roman" w:hAnsi="Times New Roman"/>
          <w:b w:val="0"/>
          <w:i w:val="0"/>
          <w:sz w:val="24"/>
        </w:rPr>
        <w:t xml:space="preserve"> Статьёй 194 ТК РФ установлено: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Наличие незаконного взыскания создаёт угрозу увольнения истца по пункту 5 части первой статьи 81 ТК РФ при повторном «нарушении» и лишения премий.</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Неправомерными действиями ответчика истцу причинены нравственные страдания: [переживания из-за потери работы и средств к существованию, необходимость искать новую работу, ухудшение самочувствия]. Истец оценивает компенсацию в [сумма] рублей.</w:t>
      </w:r>
    </w:p>
    <w:p>
      <w:pPr>
        <w:spacing w:after="120" w:line="276" w:lineRule="auto"/>
        <w:jc w:val="center"/>
      </w:pPr>
      <w:r>
        <w:rPr>
          <w:rFonts w:ascii="Times New Roman" w:hAnsi="Times New Roman"/>
          <w:b/>
          <w:i w:val="0"/>
          <w:sz w:val="24"/>
        </w:rPr>
        <w:t>Подсудность, сроки и судебные расходы</w:t>
      </w:r>
    </w:p>
    <w:p>
      <w:pPr>
        <w:spacing w:after="120" w:line="276" w:lineRule="auto"/>
        <w:ind w:firstLine="709"/>
        <w:jc w:val="both"/>
      </w:pPr>
      <w:r>
        <w:rPr>
          <w:rFonts w:ascii="Times New Roman" w:hAnsi="Times New Roman"/>
          <w:b w:val="0"/>
          <w:i w:val="0"/>
          <w:sz w:val="24"/>
        </w:rPr>
        <w:t>Согласно абзацу второму части 1 статьи 391 ТК РФ непосредственно в судах рассматриваются индивидуальные трудовые споры по заявлениям «работника - о восстановлении на работе независимо от оснований прекращения трудового договора, об изменении даты и формулировки причины увольнения, о переводе на другую работу, об оплате за время вынужденного прогула либо о выплате разницы в заработной плате за время выполнения нижеоплачиваемой работы, о неправомерных действиях (бездействии) работодателя при обработке и защите персональных данных работника, о компенсации морального вреда, причиненного работнику неправомерными действиями (бездействием) работодателя» Иск может быть предъявлен по адресу ответчика (ст. 28 ГПК РФ) либо по месту жительства истца: частью 6.3 статьи 29 ГПК РФ установлено, что «Иски о восстановлении трудовых и пенсионных прав, а также иски, связанные с социальными выплатами и льготами, могут предъявляться также в суд по месту жительства истца.»</w:t>
      </w:r>
    </w:p>
    <w:p>
      <w:pPr>
        <w:spacing w:after="120" w:line="276" w:lineRule="auto"/>
        <w:ind w:firstLine="709"/>
        <w:jc w:val="both"/>
      </w:pPr>
      <w:r>
        <w:rPr>
          <w:rFonts w:ascii="Times New Roman" w:hAnsi="Times New Roman"/>
          <w:b/>
          <w:i w:val="0"/>
          <w:sz w:val="24"/>
        </w:rPr>
        <w:t>Срок обращения в суд.</w:t>
      </w:r>
      <w:r>
        <w:rPr>
          <w:rFonts w:ascii="Times New Roman" w:hAnsi="Times New Roman"/>
          <w:b w:val="0"/>
          <w:i w:val="0"/>
          <w:sz w:val="24"/>
        </w:rPr>
        <w:t xml:space="preserve"> Частью 1 статьи 392 ТК РФ установлено: «Работник имеет право обратиться в суд за разрешением индивидуального трудового спора в течение трех месяцев со дня, когда он узнал или должен был узнать о нарушении своего права, а по спорам об увольнении - в течение одного месяца со дня вручения ему копии приказа об увольнении либо со дня выдачи трудовой книжки или со дня предоставления работнику в связи с его увольнением сведений о трудовой деятельности (статья 66.1 настоящего Кодекса) у работодателя по последнему месту работы.» Частью 2 той же статьи: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Срок истцом не пропущен.</w:t>
      </w:r>
    </w:p>
    <w:p>
      <w:pPr>
        <w:spacing w:after="120" w:line="276" w:lineRule="auto"/>
        <w:ind w:firstLine="709"/>
        <w:jc w:val="both"/>
      </w:pPr>
      <w:r>
        <w:rPr>
          <w:rFonts w:ascii="Times New Roman" w:hAnsi="Times New Roman"/>
          <w:b/>
          <w:i w:val="0"/>
          <w:sz w:val="24"/>
        </w:rPr>
        <w:t>Судебные расходы.</w:t>
      </w:r>
      <w:r>
        <w:rPr>
          <w:rFonts w:ascii="Times New Roman" w:hAnsi="Times New Roman"/>
          <w:b w:val="0"/>
          <w:i w:val="0"/>
          <w:sz w:val="24"/>
        </w:rPr>
        <w:t xml:space="preserve"> Статьёй 393 ТК РФ предусмотрено: «При обращении в суд с иском по требованиям, вытекающим из трудовых отношений, в том числе по поводу невыполнения либо ненадлежащего выполнения условий трудового договора, носящих гражданско-правовой характер, работники освобождаются от оплаты пошлин и судебных расходов.»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22, 192–194, 237, 391–393 ТК РФ, статьями 29,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и отменить приказ ответчика от «[дата]» № [номер] о применении к истцу дисциплинарного взыскания в виде [замечания / выговора].</w:t>
      </w:r>
    </w:p>
    <w:p>
      <w:pPr>
        <w:spacing w:after="120" w:line="276" w:lineRule="auto"/>
        <w:ind w:firstLine="709"/>
        <w:jc w:val="both"/>
      </w:pPr>
      <w:r>
        <w:rPr>
          <w:rFonts w:ascii="Times New Roman" w:hAnsi="Times New Roman"/>
          <w:b w:val="0"/>
          <w:i w:val="0"/>
          <w:sz w:val="24"/>
        </w:rPr>
        <w:t>2. [Если с взысканием связано лишение премии:] Взыскать с ответчика невыплаченную премию за [период] в размере [сумма] рублей.</w:t>
      </w:r>
    </w:p>
    <w:p>
      <w:pPr>
        <w:spacing w:after="120" w:line="276" w:lineRule="auto"/>
        <w:ind w:firstLine="709"/>
        <w:jc w:val="both"/>
      </w:pPr>
      <w:r>
        <w:rPr>
          <w:rFonts w:ascii="Times New Roman" w:hAnsi="Times New Roman"/>
          <w:b w:val="0"/>
          <w:i w:val="0"/>
          <w:sz w:val="24"/>
        </w:rPr>
        <w:t>3. Взыскать с ответчика компенсацию морального вреда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w:t>
      </w:r>
    </w:p>
    <w:p>
      <w:pPr>
        <w:spacing w:after="40" w:line="276" w:lineRule="auto"/>
        <w:jc w:val="left"/>
      </w:pPr>
      <w:r>
        <w:rPr>
          <w:rFonts w:ascii="Times New Roman" w:hAnsi="Times New Roman"/>
          <w:b w:val="0"/>
          <w:i w:val="0"/>
          <w:sz w:val="24"/>
        </w:rPr>
        <w:t>2. Копия трудового договора и дополнительных соглашений к нему.</w:t>
      </w:r>
    </w:p>
    <w:p>
      <w:pPr>
        <w:spacing w:after="40" w:line="276" w:lineRule="auto"/>
        <w:jc w:val="left"/>
      </w:pPr>
      <w:r>
        <w:rPr>
          <w:rFonts w:ascii="Times New Roman" w:hAnsi="Times New Roman"/>
          <w:b w:val="0"/>
          <w:i w:val="0"/>
          <w:sz w:val="24"/>
        </w:rPr>
        <w:t>3. Копия приказа о приёме на работу; сведения о трудовой деятельности (выписка СФР / Госуслуги) или копия трудовой книжки.</w:t>
      </w:r>
    </w:p>
    <w:p>
      <w:pPr>
        <w:spacing w:after="40" w:line="276" w:lineRule="auto"/>
        <w:jc w:val="left"/>
      </w:pPr>
      <w:r>
        <w:rPr>
          <w:rFonts w:ascii="Times New Roman" w:hAnsi="Times New Roman"/>
          <w:b w:val="0"/>
          <w:i w:val="0"/>
          <w:sz w:val="24"/>
        </w:rPr>
        <w:t>4. Справка о среднем заработке / расчётные листки за последние 12 месяцев.</w:t>
      </w:r>
    </w:p>
    <w:p>
      <w:pPr>
        <w:spacing w:after="40" w:line="276" w:lineRule="auto"/>
        <w:jc w:val="left"/>
      </w:pPr>
      <w:r>
        <w:rPr>
          <w:rFonts w:ascii="Times New Roman" w:hAnsi="Times New Roman"/>
          <w:b w:val="0"/>
          <w:i w:val="0"/>
          <w:sz w:val="24"/>
        </w:rPr>
        <w:t>5. Копия приказа о дисциплинарном взыскании.</w:t>
      </w:r>
    </w:p>
    <w:p>
      <w:pPr>
        <w:spacing w:after="40" w:line="276" w:lineRule="auto"/>
        <w:jc w:val="left"/>
      </w:pPr>
      <w:r>
        <w:rPr>
          <w:rFonts w:ascii="Times New Roman" w:hAnsi="Times New Roman"/>
          <w:b w:val="0"/>
          <w:i w:val="0"/>
          <w:sz w:val="24"/>
        </w:rPr>
        <w:t>6. Копия требования о даче объяснений и объяснительной истца [если были].</w:t>
      </w:r>
    </w:p>
    <w:p>
      <w:pPr>
        <w:spacing w:after="40" w:line="276" w:lineRule="auto"/>
        <w:jc w:val="left"/>
      </w:pPr>
      <w:r>
        <w:rPr>
          <w:rFonts w:ascii="Times New Roman" w:hAnsi="Times New Roman"/>
          <w:b w:val="0"/>
          <w:i w:val="0"/>
          <w:sz w:val="24"/>
        </w:rPr>
        <w:t>7. Должностная инструкция, локальный акт, нарушение которого вменено, с листом ознакомления [если есть].</w:t>
      </w:r>
    </w:p>
    <w:p>
      <w:pPr>
        <w:spacing w:after="40" w:line="276" w:lineRule="auto"/>
        <w:jc w:val="left"/>
      </w:pPr>
      <w:r>
        <w:rPr>
          <w:rFonts w:ascii="Times New Roman" w:hAnsi="Times New Roman"/>
          <w:b w:val="0"/>
          <w:i w:val="0"/>
          <w:sz w:val="24"/>
        </w:rPr>
        <w:t>8. Доказательства отсутствия проступка (переписка, документы, свидетели).</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на оспаривание взыскания — три месяца со дня, когда вы узнали о нём, обычно со дня ознакомления с приказом (ч. 1 ст. 392 ТК РФ).</w:t>
      </w:r>
    </w:p>
    <w:p>
      <w:pPr>
        <w:spacing w:after="40" w:line="276" w:lineRule="auto"/>
        <w:jc w:val="both"/>
      </w:pPr>
      <w:r>
        <w:rPr>
          <w:rFonts w:ascii="Times New Roman" w:hAnsi="Times New Roman"/>
          <w:b w:val="0"/>
          <w:i/>
          <w:sz w:val="24"/>
        </w:rPr>
        <w:t>— Взыскание в виде «лишения премии» или «штрафа» не предусмотрено ТК РФ (ч. 4 ст. 192) — такой приказ незаконен сам по себе.</w:t>
      </w:r>
    </w:p>
    <w:p>
      <w:pPr>
        <w:spacing w:after="40" w:line="276" w:lineRule="auto"/>
        <w:jc w:val="both"/>
      </w:pPr>
      <w:r>
        <w:rPr>
          <w:rFonts w:ascii="Times New Roman" w:hAnsi="Times New Roman"/>
          <w:b w:val="0"/>
          <w:i/>
          <w:sz w:val="24"/>
        </w:rPr>
        <w:t>— Даже снятое или погашенное взыскание можно оспорить, если оно повлекло последствия (например, лишение премии).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