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[мировой судья / районный (городской) суд — по месту жительства истца или адресу ответчика]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 (собственник / наниматель)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лицо, выставляющее платёжные документы (УК / ТСЖ / РСО)</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[управляющая организация / ТСЖ / ЖСК]</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излишнего начисления + штраф по ч. 6 ст. 157 ЖК РФ]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начисления платы незаконным, обязании произвести перерасчёт, взыскании штрафа за нарушение порядка расчёта,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является собственником [нанимателем] [квартиры / нежилого помещения] № [__] в многоквартирном доме по адресу: [адрес] (выписка из ЕГРН от «[дата]»). Управление домом с «[дата]» осуществляет ответчик на основании договора управления от «[дата]» [решения общего собрания собственников от «[дата]»].</w:t>
      </w:r>
    </w:p>
    <w:p>
      <w:pPr>
        <w:spacing w:after="120" w:line="276" w:lineRule="auto"/>
        <w:ind w:firstLine="709"/>
        <w:jc w:val="both"/>
      </w:pPr>
      <w:r>
        <w:rPr>
          <w:rFonts w:ascii="Times New Roman" w:hAnsi="Times New Roman"/>
          <w:b w:val="0"/>
          <w:i w:val="0"/>
          <w:sz w:val="24"/>
        </w:rPr>
        <w:t>В платёжных документах за [период] ответчик начислил плату за [услугу] в размере [сумма] рублей, тогда как надлежало начислить [сумма] рублей. Ошибка вызвана [начислением по нормативу при наличии исправного поверенного прибора учёта / неверной площадью помещения / неверным тарифом / начислением на лиц, не проживающих и не зарегистрированных / двойным начислением ОДН — указать].</w:t>
      </w:r>
    </w:p>
    <w:p>
      <w:pPr>
        <w:spacing w:after="120" w:line="276" w:lineRule="auto"/>
        <w:ind w:firstLine="709"/>
        <w:jc w:val="both"/>
      </w:pPr>
      <w:r>
        <w:rPr>
          <w:rFonts w:ascii="Times New Roman" w:hAnsi="Times New Roman"/>
          <w:b w:val="0"/>
          <w:i w:val="0"/>
          <w:sz w:val="24"/>
        </w:rPr>
        <w:t>«[дата]» истец обратился к ответчику с заявлением о перерасчёте и выплате штрафа (вх. № __). Ответчик [отказал / не ответил]. Излишне начислено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Размер платы.</w:t>
      </w:r>
      <w:r>
        <w:rPr>
          <w:rFonts w:ascii="Times New Roman" w:hAnsi="Times New Roman"/>
          <w:b w:val="0"/>
          <w:i w:val="0"/>
          <w:sz w:val="24"/>
        </w:rPr>
        <w:t xml:space="preserve"> Частью 1 статьи 157 ЖК РФ установлено: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pPr>
        <w:spacing w:after="120" w:line="276" w:lineRule="auto"/>
        <w:ind w:firstLine="709"/>
        <w:jc w:val="both"/>
      </w:pPr>
      <w:r>
        <w:rPr>
          <w:rFonts w:ascii="Times New Roman" w:hAnsi="Times New Roman"/>
          <w:b/>
          <w:i w:val="0"/>
          <w:sz w:val="24"/>
        </w:rPr>
        <w:t>Штраф за неправильный расчёт.</w:t>
      </w:r>
      <w:r>
        <w:rPr>
          <w:rFonts w:ascii="Times New Roman" w:hAnsi="Times New Roman"/>
          <w:b w:val="0"/>
          <w:i w:val="0"/>
          <w:sz w:val="24"/>
        </w:rPr>
        <w:t xml:space="preserve"> Частью 6 статьи 157 ЖК РФ: «Лицо, предоставляющее коммунальные услуги, при нарушении порядка расчета платы за коммунальные услуги, повлекшем необоснованное увеличение размера такой платы, обязано уплатить собственнику нежилого помещения в многоквартирном доме, или собственнику жилого помещения,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коммунальные услуги над размером платы, которую надлежало начислить, за исключением случаев, если такое нарушение произошло по вине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 При поступлении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лицо, предоставляющее коммунальные услуги, не позднее тридцати дней со дня поступления обращения обязано провести проверку правильности начисления предъявленного к оплате размера платы за коммунальные услуги и принять одно из следующих решений:» «о выявлении нарушения и выплате штрафа» «об отсутствии нарушения и отказе в выплате штрафа.» Частью 7: «В случае установления нарушения порядка расчета платы за коммунальные услуги лицо, предоставляющее коммунальные услуги, обеспечивает выплату штрафа не позднее двух месяцев со дня получения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pPr>
        <w:spacing w:after="120" w:line="276" w:lineRule="auto"/>
        <w:ind w:firstLine="709"/>
        <w:jc w:val="both"/>
      </w:pPr>
      <w:r>
        <w:rPr>
          <w:rFonts w:ascii="Times New Roman" w:hAnsi="Times New Roman"/>
          <w:b/>
          <w:i w:val="0"/>
          <w:sz w:val="24"/>
        </w:rPr>
        <w:t>Обязанность вносить плату — только в установленном размере.</w:t>
      </w:r>
      <w:r>
        <w:rPr>
          <w:rFonts w:ascii="Times New Roman" w:hAnsi="Times New Roman"/>
          <w:b w:val="0"/>
          <w:i w:val="0"/>
          <w:sz w:val="24"/>
        </w:rPr>
        <w:t xml:space="preserve"> Частью 1 статьи 153 ЖК РФ: «Граждане и организации обязаны своевременно и полностью вносить плату за жилое помещение и коммунальные услуги.» Частью 2 статьи 155 ЖК РФ: «Плата за жилое помещение и коммунальные услуги вносится на основании:» «платежных документов (в том числе платежных документов в электронной форме, размещенных в системе), представленных не позднее пятого числа месяца, следующего за истекшим месяцем»</w:t>
      </w:r>
    </w:p>
    <w:p>
      <w:pPr>
        <w:spacing w:after="120" w:line="276" w:lineRule="auto"/>
        <w:ind w:firstLine="709"/>
        <w:jc w:val="both"/>
      </w:pPr>
      <w:r>
        <w:rPr>
          <w:rFonts w:ascii="Times New Roman" w:hAnsi="Times New Roman"/>
          <w:b/>
          <w:i w:val="0"/>
          <w:sz w:val="24"/>
        </w:rPr>
        <w:t>Информация о цене.</w:t>
      </w:r>
      <w:r>
        <w:rPr>
          <w:rFonts w:ascii="Times New Roman" w:hAnsi="Times New Roman"/>
          <w:b w:val="0"/>
          <w:i w:val="0"/>
          <w:sz w:val="24"/>
        </w:rPr>
        <w:t xml:space="preserve"> Пунктом 1 статьи 10 Закона РФ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pPr>
        <w:spacing w:after="120" w:line="276" w:lineRule="auto"/>
        <w:ind w:firstLine="709"/>
        <w:jc w:val="both"/>
      </w:pPr>
      <w:r>
        <w:rPr>
          <w:rFonts w:ascii="Times New Roman" w:hAnsi="Times New Roman"/>
          <w:b/>
          <w:i w:val="0"/>
          <w:sz w:val="24"/>
        </w:rPr>
        <w:t>Доказывание.</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Обоснованность начислений доказывает ответчик, производящий расчёт.</w:t>
      </w:r>
    </w:p>
    <w:p>
      <w:pPr>
        <w:spacing w:after="120" w:line="276" w:lineRule="auto"/>
        <w:ind w:firstLine="709"/>
        <w:jc w:val="both"/>
      </w:pPr>
      <w:r>
        <w:rPr>
          <w:rFonts w:ascii="Times New Roman" w:hAnsi="Times New Roman"/>
          <w:b/>
          <w:i w:val="0"/>
          <w:sz w:val="24"/>
        </w:rPr>
        <w:t>Применение Закона о защите прав потребителей.</w:t>
      </w:r>
      <w:r>
        <w:rPr>
          <w:rFonts w:ascii="Times New Roman" w:hAnsi="Times New Roman"/>
          <w:b w:val="0"/>
          <w:i w:val="0"/>
          <w:sz w:val="24"/>
        </w:rPr>
        <w:t xml:space="preserve"> К отношениям собственника помещения с управляющей организацией по оказанию услуг и выполнению работ по содержанию общего имущества применяется Закон РФ «О защите прав потребителей» (преамбула Закона; постановление Пленума Верховного Суда РФ от 28.06.2012 № 17 «О рассмотрении судами гражданских дел по спорам о защите прав потребителей»).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Пунктом 6 статьи 13 Закона: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о защите прав потребителей может быть предъявлен по месту жительства истца: пунктом 2 статьи 17 Закона РФ «О защите прав потребителей»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Пунктом 3 той же статьи: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153, 155, 157 ЖК РФ, статьями 10, 13, 15, 17 Закона РФ «О защите прав потребителей», статьями 29, 56,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незаконным начисление платы за [услугу] по лицевому счёту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Обязать ответчика произвести перерасчёт, исключив излишне начисленную сумму [сумма] рублей [и начисленные на неё пени].</w:t>
      </w:r>
    </w:p>
    <w:p>
      <w:pPr>
        <w:spacing w:after="120" w:line="276" w:lineRule="auto"/>
        <w:ind w:firstLine="709"/>
        <w:jc w:val="both"/>
      </w:pPr>
      <w:r>
        <w:rPr>
          <w:rFonts w:ascii="Times New Roman" w:hAnsi="Times New Roman"/>
          <w:b w:val="0"/>
          <w:i w:val="0"/>
          <w:sz w:val="24"/>
        </w:rPr>
        <w:t>3. Взыскать с ответчика штраф за нарушение порядка расчёта платы в размере 50 % величины превышения — [сумма] рублей (ч. 6 ст. 157 ЖК РФ).</w:t>
      </w:r>
    </w:p>
    <w:p>
      <w:pPr>
        <w:spacing w:after="120" w:line="276" w:lineRule="auto"/>
        <w:ind w:firstLine="709"/>
        <w:jc w:val="both"/>
      </w:pPr>
      <w:r>
        <w:rPr>
          <w:rFonts w:ascii="Times New Roman" w:hAnsi="Times New Roman"/>
          <w:b w:val="0"/>
          <w:i w:val="0"/>
          <w:sz w:val="24"/>
        </w:rPr>
        <w:t>4. Взыскать с ответчика компенсацию морального вреда [сумма] рублей и штраф 50 % от присуждённой суммы (п. 6 ст. 13 Закона).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Выписка из ЕГРН (договор социального найма) на помещение истца.</w:t>
      </w:r>
    </w:p>
    <w:p>
      <w:pPr>
        <w:spacing w:after="40" w:line="276" w:lineRule="auto"/>
        <w:jc w:val="left"/>
      </w:pPr>
      <w:r>
        <w:rPr>
          <w:rFonts w:ascii="Times New Roman" w:hAnsi="Times New Roman"/>
          <w:b w:val="0"/>
          <w:i w:val="0"/>
          <w:sz w:val="24"/>
        </w:rPr>
        <w:t>3. Копия договора управления многоквартирным домом / протокола общего собрания о выборе управляющей организации [если есть].</w:t>
      </w:r>
    </w:p>
    <w:p>
      <w:pPr>
        <w:spacing w:after="40" w:line="276" w:lineRule="auto"/>
        <w:jc w:val="left"/>
      </w:pPr>
      <w:r>
        <w:rPr>
          <w:rFonts w:ascii="Times New Roman" w:hAnsi="Times New Roman"/>
          <w:b w:val="0"/>
          <w:i w:val="0"/>
          <w:sz w:val="24"/>
        </w:rPr>
        <w:t>4. Платёжные документы за спорный период.</w:t>
      </w:r>
    </w:p>
    <w:p>
      <w:pPr>
        <w:spacing w:after="40" w:line="276" w:lineRule="auto"/>
        <w:jc w:val="left"/>
      </w:pPr>
      <w:r>
        <w:rPr>
          <w:rFonts w:ascii="Times New Roman" w:hAnsi="Times New Roman"/>
          <w:b w:val="0"/>
          <w:i w:val="0"/>
          <w:sz w:val="24"/>
        </w:rPr>
        <w:t>5. Документы о приборе учёта (акт ввода, свидетельство о поверке), показания.</w:t>
      </w:r>
    </w:p>
    <w:p>
      <w:pPr>
        <w:spacing w:after="40" w:line="276" w:lineRule="auto"/>
        <w:jc w:val="left"/>
      </w:pPr>
      <w:r>
        <w:rPr>
          <w:rFonts w:ascii="Times New Roman" w:hAnsi="Times New Roman"/>
          <w:b w:val="0"/>
          <w:i w:val="0"/>
          <w:sz w:val="24"/>
        </w:rPr>
        <w:t>6. Заявление о перерасчёте и ответ ответчика.</w:t>
      </w:r>
    </w:p>
    <w:p>
      <w:pPr>
        <w:spacing w:after="40" w:line="276" w:lineRule="auto"/>
        <w:jc w:val="left"/>
      </w:pPr>
      <w:r>
        <w:rPr>
          <w:rFonts w:ascii="Times New Roman" w:hAnsi="Times New Roman"/>
          <w:b w:val="0"/>
          <w:i w:val="0"/>
          <w:sz w:val="24"/>
        </w:rPr>
        <w:t>7. Расчёт правильной платы и превышения.</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Штраф по ч. 6 ст. 157 ЖК РФ — 50 % от суммы превышения; его не платят, если исполнитель сам исправил ошибку до вашего обращения или в течение 30 дней после него, но до оплаты.</w:t>
      </w:r>
    </w:p>
    <w:p>
      <w:pPr>
        <w:spacing w:after="40" w:line="276" w:lineRule="auto"/>
        <w:jc w:val="both"/>
      </w:pPr>
      <w:r>
        <w:rPr>
          <w:rFonts w:ascii="Times New Roman" w:hAnsi="Times New Roman"/>
          <w:b w:val="0"/>
          <w:i/>
          <w:sz w:val="24"/>
        </w:rPr>
        <w:t>— Обращение о штрафе подайте письменно — без него штраф по ч. 6 ст. 157 ЖК РФ суд может не взыскать.</w:t>
      </w:r>
    </w:p>
    <w:p>
      <w:pPr>
        <w:spacing w:after="40" w:line="276" w:lineRule="auto"/>
        <w:jc w:val="both"/>
      </w:pPr>
      <w:r>
        <w:rPr>
          <w:rFonts w:ascii="Times New Roman" w:hAnsi="Times New Roman"/>
          <w:b w:val="0"/>
          <w:i/>
          <w:sz w:val="24"/>
        </w:rPr>
        <w:t>— Ошибки в площади и числе проживающих проверьте по выписке из ЕГРН и справке о зарегистрированных.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при цене иска до 100 000 рублей — мировой судья (п. 5 ч. 1 ст. 23 ГПК РФ), выше — районный суд; моральный вред и штраф в цену иска не входят.</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