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арестованного имущества]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имущества, не являющийся должником</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ответчик 1 — должник; ответчик 2 — взыскатель</w:t>
      </w:r>
      <w:r>
        <w:rPr>
          <w:rFonts w:ascii="Times New Roman" w:hAnsi="Times New Roman"/>
          <w:b w:val="0"/>
          <w:i w:val="0"/>
          <w:sz w:val="24"/>
        </w:rPr>
        <w:br/>
        <w:t>должник: [Ф. И. О. / наименование], адрес: [адрес]</w:t>
      </w:r>
      <w:r>
        <w:rPr>
          <w:rFonts w:ascii="Times New Roman" w:hAnsi="Times New Roman"/>
          <w:b w:val="0"/>
          <w:i w:val="0"/>
          <w:sz w:val="24"/>
        </w:rPr>
        <w:br/>
        <w:t>взыскатель: [Ф. И. О. / наименование], адрес: [адрес]</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судебный пристав-исполнитель [Ф. И. О.] [наименование ОСП]</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арестованного имущества]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освобождении имущества от ареста (исключении из описи)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В производстве судебного пристава-исполнителя [ОСП] находится исполнительное производство № [__] от «[дата]» о взыскании с ответчика 1 в пользу ответчика 2 [сумма] рублей. «[дата]» судебный пристав-исполнитель [составил акт о наложении ареста (описи) имущества / вынес постановление о запрете регистрационных действий] в отношении [имущество: автомобиль [марка, VIN] / бытовая техника, мебель по адресу: [адрес] / квартира, кадастровый номер].</w:t>
      </w:r>
    </w:p>
    <w:p>
      <w:pPr>
        <w:spacing w:after="120" w:line="276" w:lineRule="auto"/>
        <w:ind w:firstLine="709"/>
        <w:jc w:val="both"/>
      </w:pPr>
      <w:r>
        <w:rPr>
          <w:rFonts w:ascii="Times New Roman" w:hAnsi="Times New Roman"/>
          <w:b w:val="0"/>
          <w:i w:val="0"/>
          <w:sz w:val="24"/>
        </w:rPr>
        <w:t>Арестованное имущество принадлежит не должнику, а истцу: [автомобиль приобретён истцом у должника по договору купли-продажи от «[дата]», до возбуждения исполнительного производства, оплачен и передан, не зарегистрирован в ГИБДД по причине __ / вещи приобретены истцом (чеки, договоры), находились в квартире, где зарегистрирован должник / квартира — личная собственность истца, супруга должника, полученная по наследству]. Истец участником исполнительного производства не является.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Исковой порядок.</w:t>
      </w:r>
      <w:r>
        <w:rPr>
          <w:rFonts w:ascii="Times New Roman" w:hAnsi="Times New Roman"/>
          <w:b w:val="0"/>
          <w:i w:val="0"/>
          <w:sz w:val="24"/>
        </w:rPr>
        <w:t xml:space="preserve"> Частью 2 статьи 442 ГПК РФ установлено: «Заявленный лицами, не принимавшими участия в деле, спор, связанный с принадлежностью имущества, на которое обращено взыскание, рассматривается судом по правилам искового производства.» «Иски об освобождении имущества от ареста (исключении из описи) предъявляются к должнику и взыскателю. В случае, если арест или опись имущества произведены в связи с конфискацией имущества, в качестве ответчиков привлекаются лицо, чье имущество подлежит конфискации, и соответствующий государственный орган. В случае, если арестованное или включенное в опись имущество уже реализовано, иск предъявляется также к приобретателю имущества.»</w:t>
      </w:r>
    </w:p>
    <w:p>
      <w:pPr>
        <w:spacing w:after="120" w:line="276" w:lineRule="auto"/>
        <w:ind w:firstLine="709"/>
        <w:jc w:val="both"/>
      </w:pPr>
      <w:r>
        <w:rPr>
          <w:rFonts w:ascii="Times New Roman" w:hAnsi="Times New Roman"/>
          <w:b/>
          <w:i w:val="0"/>
          <w:sz w:val="24"/>
        </w:rPr>
        <w:t>Право собственности истца.</w:t>
      </w:r>
      <w:r>
        <w:rPr>
          <w:rFonts w:ascii="Times New Roman" w:hAnsi="Times New Roman"/>
          <w:b w:val="0"/>
          <w:i w:val="0"/>
          <w:sz w:val="24"/>
        </w:rPr>
        <w:t xml:space="preserve"> Пунктом 1 статьи 209 ГК РФ: «Собственнику принадлежат права владения, пользования и распоряжения своим имуществом.» [Для движимого имущества:] Пунктом 1 статьи 223 ГК РФ: «Право собственности у приобретателя вещи по договору возникает с момента ее передачи, если иное не предусмотрено законом или договором.» Регистрация транспортного средства в ГИБДД носит учётный характер и не является условием возникновения права собственности — право перешло к истцу с момента передачи автомобиля «[дата]».</w:t>
      </w:r>
    </w:p>
    <w:p>
      <w:pPr>
        <w:spacing w:after="120" w:line="276" w:lineRule="auto"/>
        <w:ind w:firstLine="709"/>
        <w:jc w:val="both"/>
      </w:pPr>
      <w:r>
        <w:rPr>
          <w:rFonts w:ascii="Times New Roman" w:hAnsi="Times New Roman"/>
          <w:b/>
          <w:i w:val="0"/>
          <w:sz w:val="24"/>
        </w:rPr>
        <w:t>Обращение взыскания только на имущество должника.</w:t>
      </w:r>
      <w:r>
        <w:rPr>
          <w:rFonts w:ascii="Times New Roman" w:hAnsi="Times New Roman"/>
          <w:b w:val="0"/>
          <w:i w:val="0"/>
          <w:sz w:val="24"/>
        </w:rPr>
        <w:t xml:space="preserve"> Частью 1 статьи 119 Федерального закона от 02.10.2007 № 229-ФЗ «Об исполнительном производстве» (далее — Закон об исполнительном производстве) установлено: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 Истец должником по исполнительному производству не является, а арестованное имущество принадлежит ему.</w:t>
      </w:r>
    </w:p>
    <w:p>
      <w:pPr>
        <w:spacing w:after="120" w:line="276" w:lineRule="auto"/>
        <w:ind w:firstLine="709"/>
        <w:jc w:val="both"/>
      </w:pPr>
      <w:r>
        <w:rPr>
          <w:rFonts w:ascii="Times New Roman" w:hAnsi="Times New Roman"/>
          <w:b/>
          <w:i w:val="0"/>
          <w:sz w:val="24"/>
        </w:rPr>
        <w:t>Защита владения.</w:t>
      </w:r>
      <w:r>
        <w:rPr>
          <w:rFonts w:ascii="Times New Roman" w:hAnsi="Times New Roman"/>
          <w:b w:val="0"/>
          <w:i w:val="0"/>
          <w:sz w:val="24"/>
        </w:rPr>
        <w:t xml:space="preserve"> Статьёй 305 ГК РФ: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Статьёй 304 ГК РФ: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lineRule="auto"/>
        <w:ind w:firstLine="709"/>
        <w:jc w:val="both"/>
      </w:pPr>
      <w:r>
        <w:rPr>
          <w:rFonts w:ascii="Times New Roman" w:hAnsi="Times New Roman"/>
          <w:b w:val="0"/>
          <w:i w:val="0"/>
          <w:sz w:val="24"/>
        </w:rPr>
        <w:t>Согласно разъяснениям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ответчиками по иску об освобождении имущества от ареста являются должник и взыскатель; бремя доказывания принадлежности имущества лежит на истце. Истец представляет доказательства приобретения имущества до ареста и фактической его передачи.</w:t>
      </w:r>
    </w:p>
    <w:p>
      <w:pPr>
        <w:spacing w:after="120" w:line="276" w:lineRule="auto"/>
        <w:ind w:firstLine="709"/>
        <w:jc w:val="both"/>
      </w:pPr>
      <w:r>
        <w:rPr>
          <w:rFonts w:ascii="Times New Roman" w:hAnsi="Times New Roman"/>
          <w:b/>
          <w:i w:val="0"/>
          <w:sz w:val="24"/>
        </w:rPr>
        <w:t>[Для имущества супруга должника.]</w:t>
      </w:r>
      <w:r>
        <w:rPr>
          <w:rFonts w:ascii="Times New Roman" w:hAnsi="Times New Roman"/>
          <w:b w:val="0"/>
          <w:i w:val="0"/>
          <w:sz w:val="24"/>
        </w:rPr>
        <w:t xml:space="preserve"> Пунктом 1 статьи 45 Семейного кодекса РФ: «По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 Пунктом 1 статьи 36 СК РФ: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Пунктом 3 статьи 256 ГК РФ: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 Если арестовано личное имущество истца — оно подлежит освобождению от ареста полностью; если общее имущество супругов — истец вправе требовать определения своей доли и освобождения её от ареста.</w:t>
      </w:r>
    </w:p>
    <w:p>
      <w:pPr>
        <w:spacing w:after="120" w:line="276" w:lineRule="auto"/>
        <w:ind w:firstLine="709"/>
        <w:jc w:val="both"/>
      </w:pPr>
      <w:r>
        <w:rPr>
          <w:rFonts w:ascii="Times New Roman" w:hAnsi="Times New Roman"/>
          <w:b/>
          <w:i w:val="0"/>
          <w:sz w:val="24"/>
        </w:rPr>
        <w:t>Недвижимость.</w:t>
      </w:r>
      <w:r>
        <w:rPr>
          <w:rFonts w:ascii="Times New Roman" w:hAnsi="Times New Roman"/>
          <w:b w:val="0"/>
          <w:i w:val="0"/>
          <w:sz w:val="24"/>
        </w:rPr>
        <w:t xml:space="preserve"> [Если арестована квартира, право на которую зарегистрировано за истцом:]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Зарегистрированное право истца не оспорено, поэтому включение объекта в акт ареста по долгам другого лица незаконно. Пунктом 2 статьи 218 ГК РФ: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pPr>
        <w:spacing w:after="120" w:line="276" w:lineRule="auto"/>
        <w:ind w:firstLine="709"/>
        <w:jc w:val="both"/>
      </w:pPr>
      <w:r>
        <w:rPr>
          <w:rFonts w:ascii="Times New Roman" w:hAnsi="Times New Roman"/>
          <w:b/>
          <w:i w:val="0"/>
          <w:sz w:val="24"/>
        </w:rPr>
        <w:t>Приостановление исполнительного производства.</w:t>
      </w:r>
      <w:r>
        <w:rPr>
          <w:rFonts w:ascii="Times New Roman" w:hAnsi="Times New Roman"/>
          <w:b w:val="0"/>
          <w:i w:val="0"/>
          <w:sz w:val="24"/>
        </w:rPr>
        <w:t xml:space="preserve"> Пунктом 1 части 1 статьи 39 Закона об исполнительном производстве установлено, что исполнительное производство подлежит приостановлению судом полностью или частично в случае «предъявления иска об освобождении от наложенного ареста (исключении из описи) имущества, на которое обращено взыскание по исполнительному документу» Истец просит приостановить исполнительное производство в части арестованного имущества до разрешения спора (статья 440 ГПК РФ).</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предъявляется по месту нахождения арестованного имущества [для недвижимости — ч. 1 ст. 30 ГПК РФ: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209, 218, 223, 256, 304, 305 ГК РФ, статьями 36, 45 СК РФ, статьёй 119 Федерального закона «Об исполнительном производстве», статьями 30, 98, 131, 132, 442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Освободить от ареста (исключить из описи) [имущество с идентифицирующими признаками], арестованное судебным приставом-исполнителем [ОСП] по акту от «[дата]» [постановлением от «[дата]»] в рамках исполнительного производства № [__].</w:t>
      </w:r>
    </w:p>
    <w:p>
      <w:pPr>
        <w:spacing w:after="120" w:line="276" w:lineRule="auto"/>
        <w:ind w:firstLine="709"/>
        <w:jc w:val="both"/>
      </w:pPr>
      <w:r>
        <w:rPr>
          <w:rFonts w:ascii="Times New Roman" w:hAnsi="Times New Roman"/>
          <w:b w:val="0"/>
          <w:i w:val="0"/>
          <w:sz w:val="24"/>
        </w:rPr>
        <w:t>2. [Для ТС:] Отменить запрет на совершение регистрационных действий в отношении автомобиля [марка, VIN].</w:t>
      </w:r>
    </w:p>
    <w:p>
      <w:pPr>
        <w:spacing w:after="120" w:line="276" w:lineRule="auto"/>
        <w:ind w:firstLine="709"/>
        <w:jc w:val="both"/>
      </w:pPr>
      <w:r>
        <w:rPr>
          <w:rFonts w:ascii="Times New Roman" w:hAnsi="Times New Roman"/>
          <w:b w:val="0"/>
          <w:i w:val="0"/>
          <w:sz w:val="24"/>
        </w:rPr>
        <w:t>3. Приостановить исполнительное производство в части реализации указанного имущества до вступления решения в законную силу.</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акта о наложении ареста (описи) / постановления о запрете регистрационных действий.</w:t>
      </w:r>
    </w:p>
    <w:p>
      <w:pPr>
        <w:spacing w:after="40" w:line="276" w:lineRule="auto"/>
        <w:jc w:val="left"/>
      </w:pPr>
      <w:r>
        <w:rPr>
          <w:rFonts w:ascii="Times New Roman" w:hAnsi="Times New Roman"/>
          <w:b w:val="0"/>
          <w:i w:val="0"/>
          <w:sz w:val="24"/>
        </w:rPr>
        <w:t>4. Документы о праве истца на имущество: договор, акт передачи, расписка об оплате, чеки, ПТС, полис ОСАГО на имя истца.</w:t>
      </w:r>
    </w:p>
    <w:p>
      <w:pPr>
        <w:spacing w:after="40" w:line="276" w:lineRule="auto"/>
        <w:jc w:val="left"/>
      </w:pPr>
      <w:r>
        <w:rPr>
          <w:rFonts w:ascii="Times New Roman" w:hAnsi="Times New Roman"/>
          <w:b w:val="0"/>
          <w:i w:val="0"/>
          <w:sz w:val="24"/>
        </w:rPr>
        <w:t>5. Документы о пользовании имуществом истцом (ремонт, ТО, штрафы на имя истца, страховки).</w:t>
      </w:r>
    </w:p>
    <w:p>
      <w:pPr>
        <w:spacing w:after="40" w:line="276" w:lineRule="auto"/>
        <w:jc w:val="left"/>
      </w:pPr>
      <w:r>
        <w:rPr>
          <w:rFonts w:ascii="Times New Roman" w:hAnsi="Times New Roman"/>
          <w:b w:val="0"/>
          <w:i w:val="0"/>
          <w:sz w:val="24"/>
        </w:rPr>
        <w:t>6. Свидетельство о браке, документы о личном имуществе [если иск подаёт супруг].</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Чтобы суд поверил покупателю автомобиля, недостаточно одного договора: нужны доказательства оплаты, передачи и фактического пользования (страховка, ремонт, штрафы) до даты ареста.</w:t>
      </w:r>
    </w:p>
    <w:p>
      <w:pPr>
        <w:spacing w:after="40" w:line="276" w:lineRule="auto"/>
        <w:jc w:val="both"/>
      </w:pPr>
      <w:r>
        <w:rPr>
          <w:rFonts w:ascii="Times New Roman" w:hAnsi="Times New Roman"/>
          <w:b w:val="0"/>
          <w:i/>
          <w:sz w:val="24"/>
        </w:rPr>
        <w:t>— Если арест наложен в рамках уголовного дела, его снимают в порядке УПК РФ, а не этим иском.</w:t>
      </w:r>
    </w:p>
    <w:p>
      <w:pPr>
        <w:spacing w:after="40" w:line="276" w:lineRule="auto"/>
        <w:jc w:val="both"/>
      </w:pPr>
      <w:r>
        <w:rPr>
          <w:rFonts w:ascii="Times New Roman" w:hAnsi="Times New Roman"/>
          <w:b w:val="0"/>
          <w:i/>
          <w:sz w:val="24"/>
        </w:rPr>
        <w:t>— Статьи 39 и 119 Закона об исполнительном производстве приведены дословно; при иске об освобождении от ареста приостановление обязательно.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