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залогодатель (собственник)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залогодержатель (банк / иное лицо) [или его правопреемник]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обременения (ипотеки) прекращённым и погашении регистрационной записи об ипотеке</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принадлежит [квартира / жилой дом] по адресу: [адрес], кадастровый номер [__]. В обеспечение кредитного договора [договора займа] № [номер] от «[дата]» в ЕГРН зарегистрирована ипотека в пользу ответчика (запись № __ от «[дата]») [выдана закладная].</w:t>
      </w:r>
    </w:p>
    <w:p>
      <w:pPr>
        <w:spacing w:after="120" w:line="276" w:lineRule="auto"/>
        <w:ind w:firstLine="709"/>
        <w:jc w:val="both"/>
      </w:pPr>
      <w:r>
        <w:rPr>
          <w:rFonts w:ascii="Times New Roman" w:hAnsi="Times New Roman"/>
          <w:b w:val="0"/>
          <w:i w:val="0"/>
          <w:sz w:val="24"/>
        </w:rPr>
        <w:t>Обязательства по кредиту исполнены полностью «[дата]» (справка банка об отсутствии задолженности). Однако ипотека не погашена: ответчик [не подаёт заявление в Росреестр / ликвидирован / лицензия отозвана, ликвидатор не отвечает / закладная утрачена / залогодержатель — физическое лицо, уклоняется от явки]. Обращение истца от «[дата]» оставлено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Прекращение залога с прекращением обязательства.</w:t>
      </w:r>
      <w:r>
        <w:rPr>
          <w:rFonts w:ascii="Times New Roman" w:hAnsi="Times New Roman"/>
          <w:b w:val="0"/>
          <w:i w:val="0"/>
          <w:sz w:val="24"/>
        </w:rPr>
        <w:t xml:space="preserve"> Подпунктом 1 пункта 1 статьи 352 ГК РФ залог прекращается «с прекращением обеспеченного залогом обязательства». Пунктом 1 статьи 408 ГК РФ: «Надлежащее исполнение прекращает обязательство.»</w:t>
      </w:r>
    </w:p>
    <w:p>
      <w:pPr>
        <w:spacing w:after="120" w:line="276" w:lineRule="auto"/>
        <w:ind w:firstLine="709"/>
        <w:jc w:val="both"/>
      </w:pPr>
      <w:r>
        <w:rPr>
          <w:rFonts w:ascii="Times New Roman" w:hAnsi="Times New Roman"/>
          <w:b/>
          <w:i w:val="0"/>
          <w:sz w:val="24"/>
        </w:rPr>
        <w:t>Погашение записи.</w:t>
      </w:r>
      <w:r>
        <w:rPr>
          <w:rFonts w:ascii="Times New Roman" w:hAnsi="Times New Roman"/>
          <w:b w:val="0"/>
          <w:i w:val="0"/>
          <w:sz w:val="24"/>
        </w:rPr>
        <w:t xml:space="preserve"> Пунктом 1 статьи 25 Федерального закона от 16.07.1998 № 102-ФЗ «Об ипотеке (залоге недвижимости)» (далее — Закон об ипотеке) установлено: «Если иное не предусмотрено федеральным законом или настоящей статьей, регистрационная запись об ипотеке погашается в течение трех рабочих дней с момента поступления в орган регистрации прав:» «в случае, если выдана закладная:» «совместного заявления залогодателя и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залогодателя с одновременным представлением документарной закладной, содержащей отметку владельца закладной об исполнении обеспеченного ипотекой обязательства в полном объеме» «в случае, если не выдана закладная:» «совместного заявления залогодателя и залогодержателя» «заявления залогодержателя.» Тем же пунктом предусмотрено: «Регистрационная запись об ипотеке погашается также по решению суда или арбитражного суда о прекращении ипотеки в порядке, предусмотренном настоящей статьей.» «Для погашения регистрационной записи об ипотеке предоставление иных документов не требуется.»</w:t>
      </w:r>
    </w:p>
    <w:p>
      <w:pPr>
        <w:spacing w:after="120" w:line="276" w:lineRule="auto"/>
        <w:ind w:firstLine="709"/>
        <w:jc w:val="both"/>
      </w:pPr>
      <w:r>
        <w:rPr>
          <w:rFonts w:ascii="Times New Roman" w:hAnsi="Times New Roman"/>
          <w:b/>
          <w:i w:val="0"/>
          <w:sz w:val="24"/>
        </w:rPr>
        <w:t>Право залогодателя требовать погашения записи.</w:t>
      </w:r>
      <w:r>
        <w:rPr>
          <w:rFonts w:ascii="Times New Roman" w:hAnsi="Times New Roman"/>
          <w:b w:val="0"/>
          <w:i w:val="0"/>
          <w:sz w:val="24"/>
        </w:rPr>
        <w:t xml:space="preserve"> Абзацем вторым пункта 2 статьи 352 ГК РФ: «Залогодатель вправе требовать от залогодержателя совершения всех необходимых действий, направленных на внесение записи о прекращении залога (статья 339.1).»</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При невозможности погасить запись во внесудебном порядке права истца подлежат защите путём признания обременения отсутствующим. Наличие записи об ипотеке после исполнения обязательства нарушает право истца свободно распоряжаться имуществом (п. 1 ст. 209 ГК РФ: «Собственнику принадлежат права владения, пользования и распоряжения своим имуществом.»).</w:t>
      </w:r>
    </w:p>
    <w:p>
      <w:pPr>
        <w:spacing w:after="120" w:line="276" w:lineRule="auto"/>
        <w:ind w:firstLine="709"/>
        <w:jc w:val="both"/>
      </w:pPr>
      <w:r>
        <w:rPr>
          <w:rFonts w:ascii="Times New Roman" w:hAnsi="Times New Roman"/>
          <w:b/>
          <w:i w:val="0"/>
          <w:sz w:val="24"/>
        </w:rPr>
        <w:t>Судебный порядок оспаривания записи.</w:t>
      </w:r>
      <w:r>
        <w:rPr>
          <w:rFonts w:ascii="Times New Roman" w:hAnsi="Times New Roman"/>
          <w:b w:val="0"/>
          <w:i w:val="0"/>
          <w:sz w:val="24"/>
        </w:rPr>
        <w:t xml:space="preserve"> Пунктом 6 статьи 8.1 ГК РФ установлено: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Согласно разъяснениям, данным в пункте 52 постановления Пленума Верховного Суда РФ и Пленума ВАС РФ от 29.04.2010 № 10/22, в случаях, когда запись в реестре нарушает право истца, которое не может быть защищено путём признания права или истребования имущества из чужого незаконного владения, оспаривание зарегистрированного права или обременения может быть осуществлено путём предъявления иска о признании права или обременения отсутствующим.</w:t>
      </w:r>
    </w:p>
    <w:p>
      <w:pPr>
        <w:spacing w:after="120" w:line="276" w:lineRule="auto"/>
        <w:ind w:firstLine="709"/>
        <w:jc w:val="both"/>
      </w:pPr>
      <w:r>
        <w:rPr>
          <w:rFonts w:ascii="Times New Roman" w:hAnsi="Times New Roman"/>
          <w:b/>
          <w:i w:val="0"/>
          <w:sz w:val="24"/>
        </w:rPr>
        <w:t>Невозможность внесудебного порядка.</w:t>
      </w:r>
      <w:r>
        <w:rPr>
          <w:rFonts w:ascii="Times New Roman" w:hAnsi="Times New Roman"/>
          <w:b w:val="0"/>
          <w:i w:val="0"/>
          <w:sz w:val="24"/>
        </w:rPr>
        <w:t xml:space="preserve"> [Залогодержатель — юридическое лицо — исключён из ЕГРЮЛ «[дата]», правопреемника нет; в силу статьи 419 ГК РФ «Обязательство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 [Залогодержатель — гражданин — уклоняется от подачи совместного заявления, несмотря на требование от «[дата]», полученное им «[дата]»; в силу абзаца второго пункта 2 статьи 352 ГК РФ истец вправе требовать совершения им всех необходимых действий.] Исполнение обязательства подтверждается [справкой об отсутствии задолженности, платёжными документами, распиской]; кредитор, принимая исполнение, обязан по требованию должника выдать расписку (п. 2 ст. 408 ГК РФ: «Кредитор, принимая исполнение, обязан по требованию должника выдать ему расписку в получении исполнения полностью или в соответствующей части.»).</w:t>
      </w:r>
    </w:p>
    <w:p>
      <w:pPr>
        <w:spacing w:after="120" w:line="276" w:lineRule="auto"/>
        <w:ind w:firstLine="709"/>
        <w:jc w:val="both"/>
      </w:pPr>
      <w:r>
        <w:rPr>
          <w:rFonts w:ascii="Times New Roman" w:hAnsi="Times New Roman"/>
          <w:b/>
          <w:i w:val="0"/>
          <w:sz w:val="24"/>
        </w:rPr>
        <w:t>[Если выдана закладная.]</w:t>
      </w:r>
      <w:r>
        <w:rPr>
          <w:rFonts w:ascii="Times New Roman" w:hAnsi="Times New Roman"/>
          <w:b w:val="0"/>
          <w:i w:val="0"/>
          <w:sz w:val="24"/>
        </w:rPr>
        <w:t xml:space="preserve"> Пунктом 2 статьи 25 Закона об ипотеке: «Отметка на документарной закладной об исполнении обеспеченного ипотекой обязательства в полном объеме должна включать слова о таком исполнении обязательства и дате его исполнения, а также должна быть удостоверена подписью владельца документарной закладной и заверена его печатью (при наличии печати), если владельцем такой закладной является юридическое лицо.» Пунктом 3: «При погашении регистрационной записи об ипотеке в связи с прекращением ипотеки закладная аннулируется в порядке, установленном настоящим Федеральным законом. Аннулированная закладная передается ранее обязанному по ней лицу по его требованию.» Поскольку [закладная утрачена / её законный владелец не установлен / уклоняется от передачи закладной], погасить запись во внесудебном порядке невозможно.</w:t>
      </w:r>
    </w:p>
    <w:p>
      <w:pPr>
        <w:spacing w:after="120" w:line="276" w:lineRule="auto"/>
        <w:ind w:firstLine="709"/>
        <w:jc w:val="both"/>
      </w:pPr>
      <w:r>
        <w:rPr>
          <w:rFonts w:ascii="Times New Roman" w:hAnsi="Times New Roman"/>
          <w:b/>
          <w:i w:val="0"/>
          <w:sz w:val="24"/>
        </w:rPr>
        <w:t>Последствия для истца.</w:t>
      </w:r>
      <w:r>
        <w:rPr>
          <w:rFonts w:ascii="Times New Roman" w:hAnsi="Times New Roman"/>
          <w:b w:val="0"/>
          <w:i w:val="0"/>
          <w:sz w:val="24"/>
        </w:rPr>
        <w:t xml:space="preserve"> Сохранение записи лишает истца возможности без согласия залогодержателя продать, подарить или иным образом распорядиться имуществом, препятствует получению нового кредита под залог и создаёт риск обращения взыскания правопреемником залогодержателя, приобретшим права по закладной.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30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209, 352, 408 ГК РФ, статьёй 25 Закона об ипотеке,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прекращённой ипотеку в отношении [объект], кадастровый номер [__], зарегистрированную в пользу [ответчик] (запись № __ от «[дата]»).</w:t>
      </w:r>
    </w:p>
    <w:p>
      <w:pPr>
        <w:spacing w:after="120" w:line="276" w:lineRule="auto"/>
        <w:ind w:firstLine="709"/>
        <w:jc w:val="both"/>
      </w:pPr>
      <w:r>
        <w:rPr>
          <w:rFonts w:ascii="Times New Roman" w:hAnsi="Times New Roman"/>
          <w:b w:val="0"/>
          <w:i w:val="0"/>
          <w:sz w:val="24"/>
        </w:rPr>
        <w:t>2. Указать, что решение является основанием для погашения регистрационной записи об ипотеке в ЕГРН.</w:t>
      </w:r>
    </w:p>
    <w:p>
      <w:pPr>
        <w:spacing w:after="120" w:line="276" w:lineRule="auto"/>
        <w:ind w:firstLine="709"/>
        <w:jc w:val="both"/>
      </w:pPr>
      <w:r>
        <w:rPr>
          <w:rFonts w:ascii="Times New Roman" w:hAnsi="Times New Roman"/>
          <w:b w:val="0"/>
          <w:i w:val="0"/>
          <w:sz w:val="24"/>
        </w:rPr>
        <w:t>3. Взыскать с ответчика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копий иска ответчику и третьему лицу.</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Выписка из ЕГРН с записью об ипотеке.</w:t>
      </w:r>
    </w:p>
    <w:p>
      <w:pPr>
        <w:spacing w:after="40" w:line="276" w:lineRule="auto"/>
        <w:jc w:val="left"/>
      </w:pPr>
      <w:r>
        <w:rPr>
          <w:rFonts w:ascii="Times New Roman" w:hAnsi="Times New Roman"/>
          <w:b w:val="0"/>
          <w:i w:val="0"/>
          <w:sz w:val="24"/>
        </w:rPr>
        <w:t>4. Кредитный договор (договор займа), договор ипотеки / закладная [если есть].</w:t>
      </w:r>
    </w:p>
    <w:p>
      <w:pPr>
        <w:spacing w:after="40" w:line="276" w:lineRule="auto"/>
        <w:jc w:val="left"/>
      </w:pPr>
      <w:r>
        <w:rPr>
          <w:rFonts w:ascii="Times New Roman" w:hAnsi="Times New Roman"/>
          <w:b w:val="0"/>
          <w:i w:val="0"/>
          <w:sz w:val="24"/>
        </w:rPr>
        <w:t>5. Справка банка о полном погашении задолженности / платёжные документы.</w:t>
      </w:r>
    </w:p>
    <w:p>
      <w:pPr>
        <w:spacing w:after="40" w:line="276" w:lineRule="auto"/>
        <w:jc w:val="left"/>
      </w:pPr>
      <w:r>
        <w:rPr>
          <w:rFonts w:ascii="Times New Roman" w:hAnsi="Times New Roman"/>
          <w:b w:val="0"/>
          <w:i w:val="0"/>
          <w:sz w:val="24"/>
        </w:rPr>
        <w:t>6. Обращение к залогодержателю и ответ (или доказательства его отсутствия); выписка ЕГРЮЛ о ликвидации [если есть].</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банк действует, сначала попросите его подать заявление о погашении ипотеки (обычно он обязан сделать это в течение нескольких рабочих дней) — суд нужен, когда залогодержатель ликвидирован, уклоняется или закладная утрачена.</w:t>
      </w:r>
    </w:p>
    <w:p>
      <w:pPr>
        <w:spacing w:after="40" w:line="276" w:lineRule="auto"/>
        <w:jc w:val="both"/>
      </w:pPr>
      <w:r>
        <w:rPr>
          <w:rFonts w:ascii="Times New Roman" w:hAnsi="Times New Roman"/>
          <w:b w:val="0"/>
          <w:i/>
          <w:sz w:val="24"/>
        </w:rPr>
        <w:t>— При ипотеке с закладной уточните законного владельца закладной (банк мог её продать) и предъявите иск к нему.</w:t>
      </w:r>
    </w:p>
    <w:p>
      <w:pPr>
        <w:spacing w:after="40" w:line="276" w:lineRule="auto"/>
        <w:jc w:val="both"/>
      </w:pPr>
      <w:r>
        <w:rPr>
          <w:rFonts w:ascii="Times New Roman" w:hAnsi="Times New Roman"/>
          <w:b w:val="0"/>
          <w:i/>
          <w:sz w:val="24"/>
        </w:rPr>
        <w:t>— Иск рассматривается по месту нахождения недвижимости (ч. 1 ст. 30 ГПК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