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жилого помещения]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жилого помещения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бывший член семьи собственника</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 — для дачи заключения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[отдел по вопросам миграции ОМВД России по __ району]</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прекратившим право пользования жилым помещением, выселении и снятии с регистрационного учёта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[Квартира (комната, жилой дом)] по адресу: [адрес], общей площадью [__] кв. м, кадастровый номер [__] (далее — жилое помещение) принадлежит истцу на праве собственности [на основании договора __ от «[дата]» / свидетельства о праве на наследство; приобретено до брака / получено в дар] (выписка из ЕГРН от «[дата]»).</w:t>
      </w:r>
    </w:p>
    <w:p>
      <w:pPr>
        <w:spacing w:after="120" w:line="276" w:lineRule="auto"/>
        <w:ind w:firstLine="709"/>
        <w:jc w:val="both"/>
      </w:pPr>
      <w:r>
        <w:rPr>
          <w:rFonts w:ascii="Times New Roman" w:hAnsi="Times New Roman"/>
          <w:b w:val="0"/>
          <w:i w:val="0"/>
          <w:sz w:val="24"/>
        </w:rPr>
        <w:t>Ответчик [Ф. И. О.] был вселён истцом в жилое помещение в качестве члена семьи — [супруга / сожителя / родственника] «[дата]». [Брак между сторонами расторгнут «[дата]» / семейные отношения прекращены с «[дата]»]: общее хозяйство не ведётся, общего бюджета нет, взаимной поддержки стороны друг другу не оказывают. Соглашение о сохранении за ответчиком права пользования не заключалось.</w:t>
      </w:r>
    </w:p>
    <w:p>
      <w:pPr>
        <w:spacing w:after="120" w:line="276" w:lineRule="auto"/>
        <w:ind w:firstLine="709"/>
        <w:jc w:val="both"/>
      </w:pPr>
      <w:r>
        <w:rPr>
          <w:rFonts w:ascii="Times New Roman" w:hAnsi="Times New Roman"/>
          <w:b w:val="0"/>
          <w:i w:val="0"/>
          <w:sz w:val="24"/>
        </w:rPr>
        <w:t>Ответчик [продолжает проживать в квартире и отказывается её освободить / выехал, но остаётся зарегистрированным]. Требование истца от «[дата]» освободить жилое помещение и сняться с учёта не исполнено.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Члены семьи собственника.</w:t>
      </w:r>
      <w:r>
        <w:rPr>
          <w:rFonts w:ascii="Times New Roman" w:hAnsi="Times New Roman"/>
          <w:b w:val="0"/>
          <w:i w:val="0"/>
          <w:sz w:val="24"/>
        </w:rPr>
        <w:t xml:space="preserve"> Частью 1 статьи 31 ЖК РФ установлено: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Частью 2 той же статьи: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spacing w:after="120" w:line="276" w:lineRule="auto"/>
        <w:ind w:firstLine="709"/>
        <w:jc w:val="both"/>
      </w:pPr>
      <w:r>
        <w:rPr>
          <w:rFonts w:ascii="Times New Roman" w:hAnsi="Times New Roman"/>
          <w:b/>
          <w:i w:val="0"/>
          <w:sz w:val="24"/>
        </w:rPr>
        <w:t>Прекращение права при прекращении семейных отношений.</w:t>
      </w:r>
      <w:r>
        <w:rPr>
          <w:rFonts w:ascii="Times New Roman" w:hAnsi="Times New Roman"/>
          <w:b w:val="0"/>
          <w:i w:val="0"/>
          <w:sz w:val="24"/>
        </w:rPr>
        <w:t xml:space="preserve"> Частью 4 статьи 31 ЖК РФ предусмотрено: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Разъяснения по применению этих норм даны в постановлении Пленума Верховного Суда РФ от 02.07.2009 № 14 «О некоторых вопросах, возникших в судебной практике при применении Жилищного кодекса Российской Федерации». Бывшими членами семьи собственника считаются, в частности, лица, с которыми прекращено ведение общего хозяйства, у которых отсутствуют общий бюджет, общие предметы быта и взаимная поддержка (п. 13).</w:t>
      </w:r>
    </w:p>
    <w:p>
      <w:pPr>
        <w:spacing w:after="120" w:line="276" w:lineRule="auto"/>
        <w:ind w:firstLine="709"/>
        <w:jc w:val="both"/>
      </w:pPr>
      <w:r>
        <w:rPr>
          <w:rFonts w:ascii="Times New Roman" w:hAnsi="Times New Roman"/>
          <w:b/>
          <w:i w:val="0"/>
          <w:sz w:val="24"/>
        </w:rPr>
        <w:t>Права собственника.</w:t>
      </w:r>
      <w:r>
        <w:rPr>
          <w:rFonts w:ascii="Times New Roman" w:hAnsi="Times New Roman"/>
          <w:b w:val="0"/>
          <w:i w:val="0"/>
          <w:sz w:val="24"/>
        </w:rPr>
        <w:t xml:space="preserve"> Пунктом 1 статьи 209 ГК РФ установлено: «Собственнику принадлежат права владения, пользования и распоряжения своим имуществом.» Статьёй 304 ГК РФ предусмотрено: «Собственник может требовать устранения всяких нарушений его права, хотя бы эти нарушения и не были соединены с лишением владения.» Пунктом 1 статьи 292 ГК РФ определено: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законодательством.»</w:t>
      </w:r>
    </w:p>
    <w:p>
      <w:pPr>
        <w:spacing w:after="120" w:line="276" w:lineRule="auto"/>
        <w:ind w:firstLine="709"/>
        <w:jc w:val="both"/>
      </w:pPr>
      <w:r>
        <w:rPr>
          <w:rFonts w:ascii="Times New Roman" w:hAnsi="Times New Roman"/>
          <w:b/>
          <w:i w:val="0"/>
          <w:sz w:val="24"/>
        </w:rPr>
        <w:t>Выселение.</w:t>
      </w:r>
      <w:r>
        <w:rPr>
          <w:rFonts w:ascii="Times New Roman" w:hAnsi="Times New Roman"/>
          <w:b w:val="0"/>
          <w:i w:val="0"/>
          <w:sz w:val="24"/>
        </w:rPr>
        <w:t xml:space="preserve"> Частью 1 статьи 35 ЖК РФ установлено: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spacing w:after="120" w:line="276" w:lineRule="auto"/>
        <w:ind w:firstLine="709"/>
        <w:jc w:val="both"/>
      </w:pPr>
      <w:r>
        <w:rPr>
          <w:rFonts w:ascii="Times New Roman" w:hAnsi="Times New Roman"/>
          <w:b/>
          <w:i w:val="0"/>
          <w:sz w:val="24"/>
        </w:rPr>
        <w:t>Возможное сохранение права на срок.</w:t>
      </w:r>
      <w:r>
        <w:rPr>
          <w:rFonts w:ascii="Times New Roman" w:hAnsi="Times New Roman"/>
          <w:b w:val="0"/>
          <w:i w:val="0"/>
          <w:sz w:val="24"/>
        </w:rPr>
        <w:t xml:space="preserve"> Абзацем вторым части 4 статьи 31 ЖК РФ суд вправе сохранить за бывшим членом семьи право пользования на определённый срок, если у него нет оснований приобрести или осуществлять право пользования иным жилым помещением и имущественное положение не позволяет обеспечить себя жильём. У ответчика такие обстоятельства отсутствуют: [он имеет в собственности квартиру по адресу __ / трудоспособен, имеет доход __ / может проживать у родителей].</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Подсудность и участие прокурора</w:t>
      </w:r>
    </w:p>
    <w:p>
      <w:pPr>
        <w:spacing w:after="120" w:line="276" w:lineRule="auto"/>
        <w:ind w:firstLine="709"/>
        <w:jc w:val="both"/>
      </w:pPr>
      <w:r>
        <w:rPr>
          <w:rFonts w:ascii="Times New Roman" w:hAnsi="Times New Roman"/>
          <w:b w:val="0"/>
          <w:i w:val="0"/>
          <w:sz w:val="24"/>
        </w:rPr>
        <w:t>Частью 1 статьи 30 Гражданского процессуального кодекса Российской Федерации (далее —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Иски о вселении, выселении, о признании права пользования жилым помещением и об определении порядка пользования относятся к искам о правах на недвижимое имущество (п. 2 постановления Пленума Верховного Суда РФ и Пленума ВАС РФ от 29.04.2010 № 10/22), поэтому иск предъявляется по месту нахождения жилого помещения.</w:t>
      </w:r>
    </w:p>
    <w:p>
      <w:pPr>
        <w:spacing w:after="120" w:line="276" w:lineRule="auto"/>
        <w:ind w:firstLine="709"/>
        <w:jc w:val="both"/>
      </w:pPr>
      <w:r>
        <w:rPr>
          <w:rFonts w:ascii="Times New Roman" w:hAnsi="Times New Roman"/>
          <w:b w:val="0"/>
          <w:i w:val="0"/>
          <w:sz w:val="24"/>
        </w:rPr>
        <w:t>Согласно части 3 статьи 45 ГПК РФ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Поэтому к участию в деле привлекается прокурор.</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209, 292, 304 ГК РФ, статьями 3, 11, 31, 35 ЖК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[Ф. И. О. ответчика] прекратившим право пользования жилым помещением по адресу: [адрес].</w:t>
      </w:r>
    </w:p>
    <w:p>
      <w:pPr>
        <w:spacing w:after="120" w:line="276" w:lineRule="auto"/>
        <w:ind w:firstLine="709"/>
        <w:jc w:val="both"/>
      </w:pPr>
      <w:r>
        <w:rPr>
          <w:rFonts w:ascii="Times New Roman" w:hAnsi="Times New Roman"/>
          <w:b w:val="0"/>
          <w:i w:val="0"/>
          <w:sz w:val="24"/>
        </w:rPr>
        <w:t>2. Выселить ответчика из указанного жилого помещения без предоставления другого жилого помещения [если проживает].</w:t>
      </w:r>
    </w:p>
    <w:p>
      <w:pPr>
        <w:spacing w:after="120" w:line="276" w:lineRule="auto"/>
        <w:ind w:firstLine="709"/>
        <w:jc w:val="both"/>
      </w:pPr>
      <w:r>
        <w:rPr>
          <w:rFonts w:ascii="Times New Roman" w:hAnsi="Times New Roman"/>
          <w:b w:val="0"/>
          <w:i w:val="0"/>
          <w:sz w:val="24"/>
        </w:rPr>
        <w:t>3. Указать, что решение является основанием для снятия ответчика с регистрационного учёта.</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Выписка из ЕГРН и правоустанавливающие документы на жилое помещение.</w:t>
      </w:r>
    </w:p>
    <w:p>
      <w:pPr>
        <w:spacing w:after="40" w:line="276" w:lineRule="auto"/>
        <w:jc w:val="left"/>
      </w:pPr>
      <w:r>
        <w:rPr>
          <w:rFonts w:ascii="Times New Roman" w:hAnsi="Times New Roman"/>
          <w:b w:val="0"/>
          <w:i w:val="0"/>
          <w:sz w:val="24"/>
        </w:rPr>
        <w:t>4. Копия свидетельства о расторжении брака [если есть].</w:t>
      </w:r>
    </w:p>
    <w:p>
      <w:pPr>
        <w:spacing w:after="40" w:line="276" w:lineRule="auto"/>
        <w:jc w:val="left"/>
      </w:pPr>
      <w:r>
        <w:rPr>
          <w:rFonts w:ascii="Times New Roman" w:hAnsi="Times New Roman"/>
          <w:b w:val="0"/>
          <w:i w:val="0"/>
          <w:sz w:val="24"/>
        </w:rPr>
        <w:t>5. Выписка из домовой книги / справка о зарегистрированных лицах.</w:t>
      </w:r>
    </w:p>
    <w:p>
      <w:pPr>
        <w:spacing w:after="40" w:line="276" w:lineRule="auto"/>
        <w:jc w:val="left"/>
      </w:pPr>
      <w:r>
        <w:rPr>
          <w:rFonts w:ascii="Times New Roman" w:hAnsi="Times New Roman"/>
          <w:b w:val="0"/>
          <w:i w:val="0"/>
          <w:sz w:val="24"/>
        </w:rPr>
        <w:t>6. Копия требования об освобождении жилого помещения и доказательства его направления.</w:t>
      </w:r>
    </w:p>
    <w:p>
      <w:pPr>
        <w:spacing w:after="40" w:line="276" w:lineRule="auto"/>
        <w:jc w:val="left"/>
      </w:pPr>
      <w:r>
        <w:rPr>
          <w:rFonts w:ascii="Times New Roman" w:hAnsi="Times New Roman"/>
          <w:b w:val="0"/>
          <w:i w:val="0"/>
          <w:sz w:val="24"/>
        </w:rPr>
        <w:t>7. Доказательства прекращения семейных отношений (свидетели, переписка).</w:t>
      </w:r>
    </w:p>
    <w:p>
      <w:pPr>
        <w:spacing w:after="40" w:line="276" w:lineRule="auto"/>
        <w:jc w:val="left"/>
      </w:pPr>
      <w:r>
        <w:rPr>
          <w:rFonts w:ascii="Times New Roman" w:hAnsi="Times New Roman"/>
          <w:b w:val="0"/>
          <w:i w:val="0"/>
          <w:sz w:val="24"/>
        </w:rPr>
        <w:t>8. Сведения о наличии у ответчика другого жилья [если известны].</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ответчик на момент приватизации квартиры имел равное право пользования ею и отказался от участия в приватизации, право пользования за ним сохраняется бессрочно (ст. 19 Федерального закона о введении в действие ЖК РФ) — такой иск не пройдёт.</w:t>
      </w:r>
    </w:p>
    <w:p>
      <w:pPr>
        <w:spacing w:after="40" w:line="276" w:lineRule="auto"/>
        <w:jc w:val="both"/>
      </w:pPr>
      <w:r>
        <w:rPr>
          <w:rFonts w:ascii="Times New Roman" w:hAnsi="Times New Roman"/>
          <w:b w:val="0"/>
          <w:i/>
          <w:sz w:val="24"/>
        </w:rPr>
        <w:t>— Суд может сохранить право пользования на срок, если у бывшего члена семьи нет жилья и средств (ч. 4 ст. 31 ЖК РФ), — приготовьте доказательства, что это не так.</w:t>
      </w:r>
    </w:p>
    <w:p>
      <w:pPr>
        <w:spacing w:after="40" w:line="276" w:lineRule="auto"/>
        <w:jc w:val="both"/>
      </w:pPr>
      <w:r>
        <w:rPr>
          <w:rFonts w:ascii="Times New Roman" w:hAnsi="Times New Roman"/>
          <w:b w:val="0"/>
          <w:i/>
          <w:sz w:val="24"/>
        </w:rPr>
        <w:t>— Бывшие супруги, у которых квартира — совместно нажитое имущество, бывшими членами семьи собственника не являются: сначала нужен раздел имущества.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