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принципал</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бенефициар</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[сумма, выплаченная по гарантии и возмещённая гаранту + проценты]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возмещении убытков, причинённых необоснованным требованием по независимой гарантии</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По [договору / контракту] от «[дата]» № [__] истец (принципал) обязался [выполнить работы / поставить товар] для ответчика (бенефициара). В обеспечение обязательств истца банк [наименование] (гарант) выдал ответчику независимую гарантию от «[дата]» № [__] на сумму [сумма] рублей.</w:t>
      </w:r>
    </w:p>
    <w:p>
      <w:pPr>
        <w:spacing w:after="120" w:line="276" w:lineRule="auto"/>
        <w:ind w:firstLine="709"/>
        <w:jc w:val="both"/>
      </w:pPr>
      <w:r>
        <w:rPr>
          <w:rFonts w:ascii="Times New Roman" w:hAnsi="Times New Roman"/>
          <w:b w:val="0"/>
          <w:i w:val="0"/>
          <w:sz w:val="24"/>
        </w:rPr>
        <w:t>Истец исполнил обязательства надлежащим образом: [работы приняты по актам от «[дата]» / товар поставлен по УПД от «[дата]»]. Тем не менее «[дата]» ответчик предъявил гаранту требование об уплате [сумма] рублей, сославшись на [несуществующую просрочку / неустойку, начисленную без оснований]. Гарант выплатил ответчику [сумма] рублей и в порядке регресса списал эту сумму со счёта истца «[дата]».</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Независимая гарантия.</w:t>
      </w:r>
      <w:r>
        <w:rPr>
          <w:rFonts w:ascii="Times New Roman" w:hAnsi="Times New Roman"/>
          <w:b w:val="0"/>
          <w:i w:val="0"/>
          <w:sz w:val="24"/>
        </w:rPr>
        <w:t xml:space="preserve"> Пунктом 1 статьи 368 Гражданского кодекса Российской Федерации (далее — ГК РФ) установлено: «По независимой гарантии гарант принимает на себя по просьбе другого лица (принципала) обязательство уплатить указанному им третьему лицу (бенефициару) определенную денежную сумму в соответствии с условиями данного гарантом обязательства независимо от действительности обеспечиваемого такой гарантией обязательства. Требование об определенной денежной сумме считается соблюденным, если условия независимой гарантии позволяют установить подлежащую выплате денежную сумму на момент исполнения обязательства гарантом.» Согласно пункту 1 статьи 370 ГК РФ «Предусмотренное независимой гарантией обязательство гаранта перед бенефициаром не зависит в отношениях между ними от основного обязательства, в обеспечение исполнения которого она выдана, от отношений между принципалом и гарантом, а также от каких-либо других обязательств, даже если в независимой гарантии содержатся ссылки на них.»</w:t>
      </w:r>
    </w:p>
    <w:p>
      <w:pPr>
        <w:spacing w:after="120" w:line="276" w:lineRule="auto"/>
        <w:ind w:firstLine="709"/>
        <w:jc w:val="both"/>
      </w:pPr>
      <w:r>
        <w:rPr>
          <w:rFonts w:ascii="Times New Roman" w:hAnsi="Times New Roman"/>
          <w:b/>
          <w:i w:val="0"/>
          <w:sz w:val="24"/>
        </w:rPr>
        <w:t>Регресс гаранта к принципалу.</w:t>
      </w:r>
      <w:r>
        <w:rPr>
          <w:rFonts w:ascii="Times New Roman" w:hAnsi="Times New Roman"/>
          <w:b w:val="0"/>
          <w:i w:val="0"/>
          <w:sz w:val="24"/>
        </w:rPr>
        <w:t xml:space="preserve"> Пунктом 1 статьи 379 ГК РФ установлено: «Принципал обязан возместить гаранту выплаченные в соответствии с условиями независимой гарантии денежные суммы, если соглашением о выдаче гарантии не предусмотрено иное.» Истец возместил гаранту выплаченную сумму и понёс имущественные потери.</w:t>
      </w:r>
    </w:p>
    <w:p>
      <w:pPr>
        <w:spacing w:after="120" w:line="276" w:lineRule="auto"/>
        <w:ind w:firstLine="709"/>
        <w:jc w:val="both"/>
      </w:pPr>
      <w:r>
        <w:rPr>
          <w:rFonts w:ascii="Times New Roman" w:hAnsi="Times New Roman"/>
          <w:b/>
          <w:i w:val="0"/>
          <w:sz w:val="24"/>
        </w:rPr>
        <w:t>Ответственность бенефициара.</w:t>
      </w:r>
      <w:r>
        <w:rPr>
          <w:rFonts w:ascii="Times New Roman" w:hAnsi="Times New Roman"/>
          <w:b w:val="0"/>
          <w:i w:val="0"/>
          <w:sz w:val="24"/>
        </w:rPr>
        <w:t xml:space="preserve"> Статьёй 375.1 ГК РФ предусмотрено: «Бенефициар обязан возместить гаранту или принципалу убытки, которые причинены вследствие того, что представленные им документы являлись недостоверными либо предъявленное требование являлось необоснованным.» Требование ответчика было необоснованным: обеспеченное гарантией обязательство истцом исполнено [нарушения, на которые ссылался ответчик, отсутствовали / неустойка начислена неверно].</w:t>
      </w:r>
    </w:p>
    <w:p>
      <w:pPr>
        <w:spacing w:after="120" w:line="276" w:lineRule="auto"/>
        <w:ind w:firstLine="709"/>
        <w:jc w:val="both"/>
      </w:pPr>
      <w:r>
        <w:rPr>
          <w:rFonts w:ascii="Times New Roman" w:hAnsi="Times New Roman"/>
          <w:b/>
          <w:i w:val="0"/>
          <w:sz w:val="24"/>
        </w:rPr>
        <w:t>Неосновательное обогащение.</w:t>
      </w:r>
      <w:r>
        <w:rPr>
          <w:rFonts w:ascii="Times New Roman" w:hAnsi="Times New Roman"/>
          <w:b w:val="0"/>
          <w:i w:val="0"/>
          <w:sz w:val="24"/>
        </w:rPr>
        <w:t xml:space="preserve"> Пунктом 1 статьи 1102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Ответчик получил за счёт истца сумму, на которую не имел права по основному договору.</w:t>
      </w:r>
    </w:p>
    <w:p>
      <w:pPr>
        <w:spacing w:after="120" w:line="276" w:lineRule="auto"/>
        <w:ind w:firstLine="709"/>
        <w:jc w:val="both"/>
      </w:pPr>
      <w:r>
        <w:rPr>
          <w:rFonts w:ascii="Times New Roman" w:hAnsi="Times New Roman"/>
          <w:b/>
          <w:i w:val="0"/>
          <w:sz w:val="24"/>
        </w:rPr>
        <w:t>Убытки.</w:t>
      </w:r>
      <w:r>
        <w:rPr>
          <w:rFonts w:ascii="Times New Roman" w:hAnsi="Times New Roman"/>
          <w:b w:val="0"/>
          <w:i w:val="0"/>
          <w:sz w:val="24"/>
        </w:rPr>
        <w:t xml:space="preserve"> Согласно пункту 2 статьи 15 ГК РФ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К убыткам истца относятся сумма, возмещённая гаранту, а также [комиссия банка, проценты по регрессному требованию].</w:t>
      </w:r>
    </w:p>
    <w:p>
      <w:pPr>
        <w:spacing w:after="120" w:line="276" w:lineRule="auto"/>
        <w:ind w:firstLine="709"/>
        <w:jc w:val="both"/>
      </w:pPr>
      <w:r>
        <w:rPr>
          <w:rFonts w:ascii="Times New Roman" w:hAnsi="Times New Roman"/>
          <w:b/>
          <w:i w:val="0"/>
          <w:sz w:val="24"/>
        </w:rPr>
        <w:t>Проценты.</w:t>
      </w:r>
      <w:r>
        <w:rPr>
          <w:rFonts w:ascii="Times New Roman" w:hAnsi="Times New Roman"/>
          <w:b w:val="0"/>
          <w:i w:val="0"/>
          <w:sz w:val="24"/>
        </w:rPr>
        <w:t xml:space="preserve"> Пунктом 2 статьи 1107 ГК РФ предусмотрено: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возвратить необоснованно полученные по гарантии [сумма] рублей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368, 375.1, 379, 1102, 1107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убытки, причинённые необоснованным требованием по независимой гарантии от «[дата]» № [__],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проценты за пользование чужими денежными средствами с «[дата]» по «[дата]» в размере [сумма] рублей и далее по день фактической оплаты.</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Копия основного договора и документов о его надлежащем исполнении (акты, УПД).</w:t>
      </w:r>
    </w:p>
    <w:p>
      <w:pPr>
        <w:spacing w:after="40" w:line="276" w:lineRule="auto"/>
        <w:jc w:val="left"/>
      </w:pPr>
      <w:r>
        <w:rPr>
          <w:rFonts w:ascii="Times New Roman" w:hAnsi="Times New Roman"/>
          <w:b w:val="0"/>
          <w:i w:val="0"/>
          <w:sz w:val="24"/>
        </w:rPr>
        <w:t>4. Копия независимой гарантии и требования бенефициара к гаранту.</w:t>
      </w:r>
    </w:p>
    <w:p>
      <w:pPr>
        <w:spacing w:after="40" w:line="276" w:lineRule="auto"/>
        <w:jc w:val="left"/>
      </w:pPr>
      <w:r>
        <w:rPr>
          <w:rFonts w:ascii="Times New Roman" w:hAnsi="Times New Roman"/>
          <w:b w:val="0"/>
          <w:i w:val="0"/>
          <w:sz w:val="24"/>
        </w:rPr>
        <w:t>5. Документы о выплате гарантом и о возмещении истцом суммы гаранту (выписка, регрессное требование).</w:t>
      </w:r>
    </w:p>
    <w:p>
      <w:pPr>
        <w:spacing w:after="40" w:line="276" w:lineRule="auto"/>
        <w:jc w:val="left"/>
      </w:pPr>
      <w:r>
        <w:rPr>
          <w:rFonts w:ascii="Times New Roman" w:hAnsi="Times New Roman"/>
          <w:b w:val="0"/>
          <w:i w:val="0"/>
          <w:sz w:val="24"/>
        </w:rPr>
        <w:t>6. Расчёт убытков и процентов.</w:t>
      </w:r>
    </w:p>
    <w:p>
      <w:pPr>
        <w:spacing w:after="40" w:line="276" w:lineRule="auto"/>
        <w:jc w:val="left"/>
      </w:pPr>
      <w:r>
        <w:rPr>
          <w:rFonts w:ascii="Times New Roman" w:hAnsi="Times New Roman"/>
          <w:b w:val="0"/>
          <w:i w:val="0"/>
          <w:sz w:val="24"/>
        </w:rPr>
        <w:t>7.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8.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9.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10.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Это классический способ защиты принципала: оспорить платёж по гарантии нельзя (гарантия независима), но после выплаты можно взыскать необоснованно полученное с бенефициара по ст. 375.1 ГК РФ.</w:t>
      </w:r>
    </w:p>
    <w:p>
      <w:pPr>
        <w:spacing w:after="40" w:line="276" w:lineRule="auto"/>
        <w:jc w:val="both"/>
      </w:pPr>
      <w:r>
        <w:rPr>
          <w:rFonts w:ascii="Times New Roman" w:hAnsi="Times New Roman"/>
          <w:b w:val="0"/>
          <w:i/>
          <w:sz w:val="24"/>
        </w:rPr>
        <w:t>— Суд будет проверять основной договор по существу: было ли нарушение и в каком размере. Готовьте доказательства надлежащего исполнения.</w:t>
      </w:r>
    </w:p>
    <w:p>
      <w:pPr>
        <w:spacing w:after="40" w:line="276" w:lineRule="auto"/>
        <w:jc w:val="both"/>
      </w:pPr>
      <w:r>
        <w:rPr>
          <w:rFonts w:ascii="Times New Roman" w:hAnsi="Times New Roman"/>
          <w:b w:val="0"/>
          <w:i/>
          <w:sz w:val="24"/>
        </w:rPr>
        <w:t>— Для госконтрактов по 44-ФЗ бенефициар — заказчик; иск предъявляется к нему же.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