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заёмщик по договору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займодавец по договору</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50 000 руб. для организации / 15 000 руб. для ИП (подп. 4 п. 1 ст. 333.21 НК РФ)</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признании договора займа незаключённым по безденежности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подписан договор займа № [__] (далее — Договор) на сумму [сумма] рублей. [Обстоятельства подписания: договор подписан в преддверии сделки, которая не состоялась / подписан бывшим руководителем истца без одобрения / подготовлен для «технического» оформления].</w:t>
      </w:r>
    </w:p>
    <w:p>
      <w:pPr>
        <w:spacing w:after="120" w:line="276" w:lineRule="auto"/>
        <w:ind w:firstLine="709"/>
        <w:jc w:val="both"/>
      </w:pPr>
      <w:r>
        <w:rPr>
          <w:rFonts w:ascii="Times New Roman" w:hAnsi="Times New Roman"/>
          <w:b w:val="0"/>
          <w:i w:val="0"/>
          <w:sz w:val="24"/>
        </w:rPr>
        <w:t>Денежные средства по Договору истцу не передавались: на расчётный счёт истца они не поступали (выписка банка за период с «[дата]» по «[дата]»), по кассе не приходовались (кассовая книга, бухгалтерская отчётность), третьим лицам по указанию истца не перечислялись. Ответчик требует возврата «займа» [предъявил претензию от «[дата]»].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Реальный и консенсуальный займ.</w:t>
      </w:r>
      <w:r>
        <w:rPr>
          <w:rFonts w:ascii="Times New Roman" w:hAnsi="Times New Roman"/>
          <w:b w:val="0"/>
          <w:i w:val="0"/>
          <w:sz w:val="24"/>
        </w:rPr>
        <w:t xml:space="preserve"> Пунктом 1 статьи 807 Гражданского кодекса Российской Федерации (далее — ГК РФ) установлено: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 Обязанность вернуть заём возникает только в отношении фактически полученного.</w:t>
      </w:r>
    </w:p>
    <w:p>
      <w:pPr>
        <w:spacing w:after="120" w:line="276" w:lineRule="auto"/>
        <w:ind w:firstLine="709"/>
        <w:jc w:val="both"/>
      </w:pPr>
      <w:r>
        <w:rPr>
          <w:rFonts w:ascii="Times New Roman" w:hAnsi="Times New Roman"/>
          <w:b/>
          <w:i w:val="0"/>
          <w:sz w:val="24"/>
        </w:rPr>
        <w:t>Оспаривание по безденежности.</w:t>
      </w:r>
      <w:r>
        <w:rPr>
          <w:rFonts w:ascii="Times New Roman" w:hAnsi="Times New Roman"/>
          <w:b w:val="0"/>
          <w:i w:val="0"/>
          <w:sz w:val="24"/>
        </w:rPr>
        <w:t xml:space="preserve"> Пунктом 1 статьи 812 ГК РФ установлено: «Заемщик вправе доказывать, что предмет договора займа в действительности не поступил в его распоряжение или поступил не полностью (оспаривание займа по безденежности).» Согласно пункту 2 той же статьи «Если договор займа должен быть совершен в письменной форме (статья 808), оспаривание займа по безденежности путем свидетельских показаний не допускается, за исключением случаев, когда договор был заключен под влиянием обмана, насилия, угрозы или стечения тяжелых обстоятельств, а также представителем заемщика в ущерб его интересам.» Истец доказывает безденежность письменными доказательствами — банковскими выписками и бухгалтерскими документами. Пунктом 3 статьи 812 ГК РФ предусмотрено: «В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w:t>
      </w:r>
    </w:p>
    <w:p>
      <w:pPr>
        <w:spacing w:after="120" w:line="276" w:lineRule="auto"/>
        <w:ind w:firstLine="709"/>
        <w:jc w:val="both"/>
      </w:pPr>
      <w:r>
        <w:rPr>
          <w:rFonts w:ascii="Times New Roman" w:hAnsi="Times New Roman"/>
          <w:b/>
          <w:i w:val="0"/>
          <w:sz w:val="24"/>
        </w:rPr>
        <w:t>Передача третьему лицу.</w:t>
      </w:r>
      <w:r>
        <w:rPr>
          <w:rFonts w:ascii="Times New Roman" w:hAnsi="Times New Roman"/>
          <w:b w:val="0"/>
          <w:i w:val="0"/>
          <w:sz w:val="24"/>
        </w:rPr>
        <w:t xml:space="preserve"> Пунктом 5 статьи 807 ГК РФ установлено: «Сумма займа или другой предмет договора займа, переданные указанному заемщиком третьему лицу, считаются переданными заемщику.» Распоряжений о перечислении займа третьим лицам истец не давал.</w:t>
      </w:r>
    </w:p>
    <w:p>
      <w:pPr>
        <w:spacing w:after="120" w:line="276" w:lineRule="auto"/>
        <w:ind w:firstLine="709"/>
        <w:jc w:val="both"/>
      </w:pPr>
      <w:r>
        <w:rPr>
          <w:rFonts w:ascii="Times New Roman" w:hAnsi="Times New Roman"/>
          <w:b/>
          <w:i w:val="0"/>
          <w:sz w:val="24"/>
        </w:rPr>
        <w:t>Подтверждение займа.</w:t>
      </w:r>
      <w:r>
        <w:rPr>
          <w:rFonts w:ascii="Times New Roman" w:hAnsi="Times New Roman"/>
          <w:b w:val="0"/>
          <w:i w:val="0"/>
          <w:sz w:val="24"/>
        </w:rPr>
        <w:t xml:space="preserve"> Пунктом 2 статьи 808 ГК РФ предусмотрено: «В подтверждение договора займа и его условий может быть представлена расписка заемщика или иной документ, удостоверяющие передачу ему займодавцем определенной денежной суммы или определенного количества вещей.» Ответчик не располагает документами, удостоверяющими передачу денег, — платёжными поручениями, расходными кассовыми ордерами.</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Доказать передачу денег должен займодавец; при безналичных расчётах между организациями отсутствие платёжного документа означает отсутствие передачи.</w:t>
      </w:r>
    </w:p>
    <w:p>
      <w:pPr>
        <w:spacing w:after="120" w:line="276" w:lineRule="auto"/>
        <w:ind w:firstLine="709"/>
        <w:jc w:val="both"/>
      </w:pPr>
      <w:r>
        <w:rPr>
          <w:rFonts w:ascii="Times New Roman" w:hAnsi="Times New Roman"/>
          <w:b/>
          <w:i w:val="0"/>
          <w:sz w:val="24"/>
        </w:rPr>
        <w:t>Способ защиты.</w:t>
      </w:r>
      <w:r>
        <w:rPr>
          <w:rFonts w:ascii="Times New Roman" w:hAnsi="Times New Roman"/>
          <w:b w:val="0"/>
          <w:i w:val="0"/>
          <w:sz w:val="24"/>
        </w:rPr>
        <w:t xml:space="preserve"> Статьёй 12 ГК РФ предусмотрено, что защита гражданских прав осуществляется, в частности, путём «признания права» и «иными способами, предусмотренными законом.» Признание договора незаключённым устраняет неопределённость в отношениях сторон и угрозу предъявления к истцу необоснованных требований.</w:t>
      </w:r>
    </w:p>
    <w:p>
      <w:pPr>
        <w:spacing w:after="120" w:line="276" w:lineRule="auto"/>
        <w:jc w:val="center"/>
      </w:pPr>
      <w:r>
        <w:rPr>
          <w:rFonts w:ascii="Times New Roman" w:hAnsi="Times New Roman"/>
          <w:b/>
          <w:i w:val="0"/>
          <w:sz w:val="24"/>
        </w:rPr>
        <w:t>III. Досудебное урегулирование</w:t>
      </w:r>
    </w:p>
    <w:p>
      <w:pPr>
        <w:spacing w:after="120" w:line="276" w:lineRule="auto"/>
        <w:ind w:firstLine="709"/>
        <w:jc w:val="both"/>
      </w:pPr>
      <w:r>
        <w:rPr>
          <w:rFonts w:ascii="Times New Roman" w:hAnsi="Times New Roman"/>
          <w:b w:val="0"/>
          <w:i w:val="0"/>
          <w:sz w:val="24"/>
        </w:rPr>
        <w:t>Требование о признании договора незаключённым не относится к спорам о взыскании денежных средств, поэтому обязательный претензионный порядок по части 5 статьи 4 АПК РФ на него не распространяется. Истец тем не менее направил ответчику письмо от «[дата]» с предложением отказаться от требований по Договору; ответ [не получен / отрицательный].</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 807, 808, 812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договор займа от «[дата]» № [__] между истцом и ответчиком незаключённым по безденежности.</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займа.</w:t>
      </w:r>
    </w:p>
    <w:p>
      <w:pPr>
        <w:spacing w:after="40" w:line="276" w:lineRule="auto"/>
        <w:jc w:val="left"/>
      </w:pPr>
      <w:r>
        <w:rPr>
          <w:rFonts w:ascii="Times New Roman" w:hAnsi="Times New Roman"/>
          <w:b w:val="0"/>
          <w:i w:val="0"/>
          <w:sz w:val="24"/>
        </w:rPr>
        <w:t>4. Выписки по расчётным счетам истца за период, относящийся к договору.</w:t>
      </w:r>
    </w:p>
    <w:p>
      <w:pPr>
        <w:spacing w:after="40" w:line="276" w:lineRule="auto"/>
        <w:jc w:val="left"/>
      </w:pPr>
      <w:r>
        <w:rPr>
          <w:rFonts w:ascii="Times New Roman" w:hAnsi="Times New Roman"/>
          <w:b w:val="0"/>
          <w:i w:val="0"/>
          <w:sz w:val="24"/>
        </w:rPr>
        <w:t>5. Кассовая книга, бухгалтерский баланс и расшифровки, подтверждающие отсутствие поступления займа.</w:t>
      </w:r>
    </w:p>
    <w:p>
      <w:pPr>
        <w:spacing w:after="40" w:line="276" w:lineRule="auto"/>
        <w:jc w:val="left"/>
      </w:pPr>
      <w:r>
        <w:rPr>
          <w:rFonts w:ascii="Times New Roman" w:hAnsi="Times New Roman"/>
          <w:b w:val="0"/>
          <w:i w:val="0"/>
          <w:sz w:val="24"/>
        </w:rPr>
        <w:t>6. Претензия ответчика о возврате займа [если была]; переписка сторон.</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Отдельный иск о безденежности нужен, если займодавец ещё не подал иск о взыскании. Если иск о взыскании уже подан, безденежность заявляется как возражение в том же деле.</w:t>
      </w:r>
    </w:p>
    <w:p>
      <w:pPr>
        <w:spacing w:after="40" w:line="276" w:lineRule="auto"/>
        <w:jc w:val="both"/>
      </w:pPr>
      <w:r>
        <w:rPr>
          <w:rFonts w:ascii="Times New Roman" w:hAnsi="Times New Roman"/>
          <w:b w:val="0"/>
          <w:i/>
          <w:sz w:val="24"/>
        </w:rPr>
        <w:t>— Если договор займа консенсуальный (займодавец обязался выдать заём в будущем), отсутствие передачи денег не делает договор незаключённым, но исключает обязанность возврата — формулируйте требование соответственно.</w:t>
      </w:r>
    </w:p>
    <w:p>
      <w:pPr>
        <w:spacing w:after="40" w:line="276" w:lineRule="auto"/>
        <w:jc w:val="both"/>
      </w:pPr>
      <w:r>
        <w:rPr>
          <w:rFonts w:ascii="Times New Roman" w:hAnsi="Times New Roman"/>
          <w:b w:val="0"/>
          <w:i/>
          <w:sz w:val="24"/>
        </w:rPr>
        <w:t>— Подписание договора под влиянием обмана или угрозы позволяет доказывать безденежность и свидетельскими показаниями (п. 2 ст. 812 ГК РФ).</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