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на имя которого оформлен кредит</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 (кредитор)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[или сумма кредита]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кредитного договора незаключённым (недействительным), обязании исключить сведения из кредитной истории,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истцу стало известно, что от его имени с ответчиком заключён кредитный договор № [номер] на сумму [сумма] рублей [через мобильное приложение / дистанционно с использованием простой электронной подписи]. Кредитные средства в тот же день [переведены на счета третьих лиц / сняты в банкомате в другом городе].</w:t>
      </w:r>
    </w:p>
    <w:p>
      <w:pPr>
        <w:spacing w:after="120" w:line="276" w:lineRule="auto"/>
        <w:ind w:firstLine="709"/>
        <w:jc w:val="both"/>
      </w:pPr>
      <w:r>
        <w:rPr>
          <w:rFonts w:ascii="Times New Roman" w:hAnsi="Times New Roman"/>
          <w:b w:val="0"/>
          <w:i w:val="0"/>
          <w:sz w:val="24"/>
        </w:rPr>
        <w:t>Истец договор не заключал, заявку не подавал, индивидуальные условия не согласовывал, денежных средств не получал. [Доступ к личному кабинету получен третьими лицами путём __ / одноразовые коды пришли на номер, не принадлежащий истцу.] Истец обратился в полицию (уголовное дело № __, истец признан потерпевшим) и к ответчику с заявлением об оспаривании договора «[дата]». Ответчик требует погашения долга, сведения о просрочке переданы в бюро кредитных историй.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Кредитный договор.</w:t>
      </w:r>
      <w:r>
        <w:rPr>
          <w:rFonts w:ascii="Times New Roman" w:hAnsi="Times New Roman"/>
          <w:b w:val="0"/>
          <w:i w:val="0"/>
          <w:sz w:val="24"/>
        </w:rPr>
        <w:t xml:space="preserve"> Пунктом 1 статьи 819 ГК РФ установлено: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Статьёй 820 ГК РФ: «Кредитный договор должен быть заключен в письменной форме.» «Несоблюдение письменной формы влечет недействительность кредитного договора. Такой договор считается ничтожным.»</w:t>
      </w:r>
    </w:p>
    <w:p>
      <w:pPr>
        <w:spacing w:after="120" w:line="276" w:lineRule="auto"/>
        <w:ind w:firstLine="709"/>
        <w:jc w:val="both"/>
      </w:pPr>
      <w:r>
        <w:rPr>
          <w:rFonts w:ascii="Times New Roman" w:hAnsi="Times New Roman"/>
          <w:b/>
          <w:i w:val="0"/>
          <w:sz w:val="24"/>
        </w:rPr>
        <w:t>Воля заёмщика отсутствует.</w:t>
      </w:r>
      <w:r>
        <w:rPr>
          <w:rFonts w:ascii="Times New Roman" w:hAnsi="Times New Roman"/>
          <w:b w:val="0"/>
          <w:i w:val="0"/>
          <w:sz w:val="24"/>
        </w:rPr>
        <w:t xml:space="preserve"> Договор считается заключённым, если сторонами достигнуто соглашение по всем существенным условиям, а для потребительского кредита — по индивидуальным условиям. Частью 6 статьи 7 Закона № 353-ФЗ: «Договор потребительского кредита считается заключенным, если между сторонами договора достигнуто согласие по всем индивидуальным условиям договора, указанным в части 9 статьи 5 настоящего Федерального закона. Договор потребительского займа считается заключенным с момента передачи заемщику денежных средств.» Истец никаких условий не согласовывал: оформление кредита неустановленными лицами не выражает его волю.</w:t>
      </w:r>
    </w:p>
    <w:p>
      <w:pPr>
        <w:spacing w:after="120" w:line="276" w:lineRule="auto"/>
        <w:ind w:firstLine="709"/>
        <w:jc w:val="both"/>
      </w:pPr>
      <w:r>
        <w:rPr>
          <w:rFonts w:ascii="Times New Roman" w:hAnsi="Times New Roman"/>
          <w:b/>
          <w:i w:val="0"/>
          <w:sz w:val="24"/>
        </w:rPr>
        <w:t>Банк должен был проверить операцию.</w:t>
      </w:r>
      <w:r>
        <w:rPr>
          <w:rFonts w:ascii="Times New Roman" w:hAnsi="Times New Roman"/>
          <w:b w:val="0"/>
          <w:i w:val="0"/>
          <w:sz w:val="24"/>
        </w:rPr>
        <w:t xml:space="preserve"> Частью 9.1 статьи 7 Закона № 353-ФЗ: «Кредитная организация до предоставления заемных денежных средств при наличии распоряжения заемщика о перечислении заемных денежных средств на счет третьего лица, микрофинансовая организация при принятии решения о предоставлении потребительского займа обязаны провести проверку сведений о получателе денежных средств, указанных в заявлении о предоставлении потребительского кредита (займа) и (или) распоряжении заемщика о перечислении заемных денежных средств на счет третьего лица, на наличие сведений о получателе денежных средств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N 161-ФЗ "О национальной платежной системе" (далее - база данных о случаях и попытках осуществления переводов денежных средств без добровольного согласия клиента).» Оформление кредита и немедленный перевод всей суммы третьим лицам — явные признаки мошеннической операции. Верховный Суд РФ неоднократно указывал, что при дистанционном оформлении кредита банк обязан проявлять повышенную осмотрительность, а формальное подтверждение кодами не означает согласования условий договора заёмщиком.</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Требования ответчика, основанные на договоре, который истец не заключал, не подлежат удовлетворению.</w:t>
      </w:r>
    </w:p>
    <w:p>
      <w:pPr>
        <w:spacing w:after="120" w:line="276" w:lineRule="auto"/>
        <w:ind w:firstLine="709"/>
        <w:jc w:val="both"/>
      </w:pPr>
      <w:r>
        <w:rPr>
          <w:rFonts w:ascii="Times New Roman" w:hAnsi="Times New Roman"/>
          <w:b/>
          <w:i w:val="0"/>
          <w:sz w:val="24"/>
        </w:rPr>
        <w:t>Кредитная история.</w:t>
      </w:r>
      <w:r>
        <w:rPr>
          <w:rFonts w:ascii="Times New Roman" w:hAnsi="Times New Roman"/>
          <w:b w:val="0"/>
          <w:i w:val="0"/>
          <w:sz w:val="24"/>
        </w:rPr>
        <w:t xml:space="preserve"> Сведения о незаключённом договоре подлежат исключению из кредитной истории истца: источник формирования кредитной истории обязан направить в бюро исправленные данные (Федеральный закон от 30.12.2004 № 218-ФЗ «О кредитных историях»).</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168, 432, 819, 820 ГК РФ, статьёй 7 Закона № 353-ФЗ, статьями 15, 17 Закона РФ «О защите прав потребителей», статьями 29,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кредитный договор № [номер] от «[дата]» между [банк] и [Ф. И. О. истца] незаключённым [недействительным].</w:t>
      </w:r>
    </w:p>
    <w:p>
      <w:pPr>
        <w:spacing w:after="120" w:line="276" w:lineRule="auto"/>
        <w:ind w:firstLine="709"/>
        <w:jc w:val="both"/>
      </w:pPr>
      <w:r>
        <w:rPr>
          <w:rFonts w:ascii="Times New Roman" w:hAnsi="Times New Roman"/>
          <w:b w:val="0"/>
          <w:i w:val="0"/>
          <w:sz w:val="24"/>
        </w:rPr>
        <w:t>2. Обязать ответчика направить в бюро кредитных историй сведения об исключении информации о договоре из кредитной истории истца.</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w:t>
      </w:r>
    </w:p>
    <w:p>
      <w:pPr>
        <w:spacing w:after="120" w:line="276" w:lineRule="auto"/>
        <w:ind w:firstLine="709"/>
        <w:jc w:val="both"/>
      </w:pPr>
      <w:r>
        <w:rPr>
          <w:rFonts w:ascii="Times New Roman" w:hAnsi="Times New Roman"/>
          <w:b w:val="0"/>
          <w:i w:val="0"/>
          <w:sz w:val="24"/>
        </w:rPr>
        <w:t>4. Истребовать у ответчика сведения о способе подачи заявки, устройствах, IP-адресах, номерах телефонов и счетах, на которые перечислены кредитные средства.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Требование банка / уведомление о задолженности.</w:t>
      </w:r>
    </w:p>
    <w:p>
      <w:pPr>
        <w:spacing w:after="40" w:line="276" w:lineRule="auto"/>
        <w:jc w:val="left"/>
      </w:pPr>
      <w:r>
        <w:rPr>
          <w:rFonts w:ascii="Times New Roman" w:hAnsi="Times New Roman"/>
          <w:b w:val="0"/>
          <w:i w:val="0"/>
          <w:sz w:val="24"/>
        </w:rPr>
        <w:t>3. Постановление о возбуждении уголовного дела и признании потерпевшим.</w:t>
      </w:r>
    </w:p>
    <w:p>
      <w:pPr>
        <w:spacing w:after="40" w:line="276" w:lineRule="auto"/>
        <w:jc w:val="left"/>
      </w:pPr>
      <w:r>
        <w:rPr>
          <w:rFonts w:ascii="Times New Roman" w:hAnsi="Times New Roman"/>
          <w:b w:val="0"/>
          <w:i w:val="0"/>
          <w:sz w:val="24"/>
        </w:rPr>
        <w:t>4. Заявление в банк об оспаривании договора и ответ.</w:t>
      </w:r>
    </w:p>
    <w:p>
      <w:pPr>
        <w:spacing w:after="40" w:line="276" w:lineRule="auto"/>
        <w:jc w:val="left"/>
      </w:pPr>
      <w:r>
        <w:rPr>
          <w:rFonts w:ascii="Times New Roman" w:hAnsi="Times New Roman"/>
          <w:b w:val="0"/>
          <w:i w:val="0"/>
          <w:sz w:val="24"/>
        </w:rPr>
        <w:t>5. Кредитный отчёт из бюро кредитных историй.</w:t>
      </w:r>
    </w:p>
    <w:p>
      <w:pPr>
        <w:spacing w:after="40" w:line="276" w:lineRule="auto"/>
        <w:jc w:val="left"/>
      </w:pPr>
      <w:r>
        <w:rPr>
          <w:rFonts w:ascii="Times New Roman" w:hAnsi="Times New Roman"/>
          <w:b w:val="0"/>
          <w:i w:val="0"/>
          <w:sz w:val="24"/>
        </w:rPr>
        <w:t>6. Детализация звонков и сообщений с номера истца за дату оформления.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Сразу подайте заявление в полицию и в банк, установите самозапрет на кредиты через Госуслуги — это подтвердит вашу добросовестность.</w:t>
      </w:r>
    </w:p>
    <w:p>
      <w:pPr>
        <w:spacing w:after="40" w:line="276" w:lineRule="auto"/>
        <w:jc w:val="both"/>
      </w:pPr>
      <w:r>
        <w:rPr>
          <w:rFonts w:ascii="Times New Roman" w:hAnsi="Times New Roman"/>
          <w:b w:val="0"/>
          <w:i/>
          <w:sz w:val="24"/>
        </w:rPr>
        <w:t>— Если вы сами под влиянием мошенников подтвердили операции, суды оценивают поведение банка: проверял ли он явно подозрительные признаки и соблюдал ли «период охлаждения» (ч. 9.1–9.3 ст. 7 Закона № 353-ФЗ).</w:t>
      </w:r>
    </w:p>
    <w:p>
      <w:pPr>
        <w:spacing w:after="40" w:line="276" w:lineRule="auto"/>
        <w:jc w:val="both"/>
      </w:pPr>
      <w:r>
        <w:rPr>
          <w:rFonts w:ascii="Times New Roman" w:hAnsi="Times New Roman"/>
          <w:b w:val="0"/>
          <w:i/>
          <w:sz w:val="24"/>
        </w:rPr>
        <w:t>— Требование о признании договора незаключённым не требует обращения к финансовому уполномоченному, если не заявлены денежные требования; при денежных требованиях до 500 000 рублей обращение обязательно.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