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жилого помещения]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проживающий в жилом помещении</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[администрация муниципального образования / наймодатель]</w:t>
      </w:r>
      <w:r>
        <w:rPr>
          <w:rFonts w:ascii="Times New Roman" w:hAnsi="Times New Roman"/>
          <w:b w:val="0"/>
          <w:i w:val="0"/>
          <w:sz w:val="24"/>
        </w:rPr>
        <w:br/>
        <w:t>[наименование]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права пользования жилым помещением на условиях договора социального найма и обязании заключить договор</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[Квартира (комната, жилой дом)] по адресу: [адрес], общей площадью [__] кв. м, кадастровый номер [__] (далее — жилое помещение) находится в муниципальной собственности. Истец вселён в него «[дата]» [на основании ордера № __ / решения работодателя о предоставлении жилья / как член семьи прежнего нанимателя [Ф. И. О.], умершего «[дата]»], зарегистрирован и постоянно проживает в нём с «[дата]», оплачивает жильё и коммунальные услуги, производит ремонт.</w:t>
      </w:r>
    </w:p>
    <w:p>
      <w:pPr>
        <w:spacing w:after="120" w:line="276" w:lineRule="auto"/>
        <w:ind w:firstLine="709"/>
        <w:jc w:val="both"/>
      </w:pPr>
      <w:r>
        <w:rPr>
          <w:rFonts w:ascii="Times New Roman" w:hAnsi="Times New Roman"/>
          <w:b w:val="0"/>
          <w:i w:val="0"/>
          <w:sz w:val="24"/>
        </w:rPr>
        <w:t>Ответчик отказывает в заключении с истцом договора социального найма [письмо от «[дата]» № __], ссылаясь на [отсутствие ордера (утрачен) / статус общежития, который здание утратило после передачи в муниципальную собственность / отсутствие решения о предоставлении].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социального найма.</w:t>
      </w:r>
      <w:r>
        <w:rPr>
          <w:rFonts w:ascii="Times New Roman" w:hAnsi="Times New Roman"/>
          <w:b w:val="0"/>
          <w:i w:val="0"/>
          <w:sz w:val="24"/>
        </w:rPr>
        <w:t xml:space="preserve"> Частью 1 статьи 60 ЖК РФ установлено: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Частью 2 той же статьи: «Договор социального найма жилого помещения заключается без установления срока его действия.»</w:t>
      </w:r>
    </w:p>
    <w:p>
      <w:pPr>
        <w:spacing w:after="120" w:line="276" w:lineRule="auto"/>
        <w:ind w:firstLine="709"/>
        <w:jc w:val="both"/>
      </w:pPr>
      <w:r>
        <w:rPr>
          <w:rFonts w:ascii="Times New Roman" w:hAnsi="Times New Roman"/>
          <w:b/>
          <w:i w:val="0"/>
          <w:sz w:val="24"/>
        </w:rPr>
        <w:t>Основания жилищных прав.</w:t>
      </w:r>
      <w:r>
        <w:rPr>
          <w:rFonts w:ascii="Times New Roman" w:hAnsi="Times New Roman"/>
          <w:b w:val="0"/>
          <w:i w:val="0"/>
          <w:sz w:val="24"/>
        </w:rPr>
        <w:t xml:space="preserve"> Статьёй 10 ЖК РФ предусмотрено, что «Жилищные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pPr>
        <w:spacing w:after="120" w:line="276" w:lineRule="auto"/>
        <w:ind w:firstLine="709"/>
        <w:jc w:val="both"/>
      </w:pPr>
      <w:r>
        <w:rPr>
          <w:rFonts w:ascii="Times New Roman" w:hAnsi="Times New Roman"/>
          <w:b w:val="0"/>
          <w:i w:val="0"/>
          <w:sz w:val="24"/>
        </w:rPr>
        <w:t>Истец вселён в жилое помещение в установленном на тот момент порядке и на протяжении [__] лет пользуется им как наниматель, а наймодатель принимает от него плату за наём [квитанции прилагаются]. Отсутствие у истца ордера или письменного договора не может служить основанием для отказа в признании права пользования, если вселение было законным и наймодатель против проживания не возражал.</w:t>
      </w:r>
    </w:p>
    <w:p>
      <w:pPr>
        <w:spacing w:after="120" w:line="276" w:lineRule="auto"/>
        <w:ind w:firstLine="709"/>
        <w:jc w:val="both"/>
      </w:pPr>
      <w:r>
        <w:rPr>
          <w:rFonts w:ascii="Times New Roman" w:hAnsi="Times New Roman"/>
          <w:b w:val="0"/>
          <w:i w:val="0"/>
          <w:sz w:val="24"/>
        </w:rPr>
        <w:t>[Для бывших общежитий:] Жилые помещения в общежитиях, переданных в муниципальную собственность, утрачивают статус общежития, и к ним применяется правовой режим жилья по договору социального найма (ст. 7 Федерального закона «О введении в действие Жилищного кодекса Российской Федерации»).</w:t>
      </w:r>
    </w:p>
    <w:p>
      <w:pPr>
        <w:spacing w:after="120" w:line="276" w:lineRule="auto"/>
        <w:ind w:firstLine="709"/>
        <w:jc w:val="both"/>
      </w:pPr>
      <w:r>
        <w:rPr>
          <w:rFonts w:ascii="Times New Roman" w:hAnsi="Times New Roman"/>
          <w:b w:val="0"/>
          <w:i w:val="0"/>
          <w:sz w:val="24"/>
        </w:rPr>
        <w:t>[Для членов семьи умершего нанимателя:] Частью 2 статьи 82 ЖК РФ установлено: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pPr>
        <w:spacing w:after="120" w:line="276" w:lineRule="auto"/>
        <w:ind w:firstLine="709"/>
        <w:jc w:val="both"/>
      </w:pPr>
      <w:r>
        <w:rPr>
          <w:rFonts w:ascii="Times New Roman" w:hAnsi="Times New Roman"/>
          <w:b/>
          <w:i w:val="0"/>
          <w:sz w:val="24"/>
        </w:rPr>
        <w:t>Пользование помещением.</w:t>
      </w:r>
      <w:r>
        <w:rPr>
          <w:rFonts w:ascii="Times New Roman" w:hAnsi="Times New Roman"/>
          <w:b w:val="0"/>
          <w:i w:val="0"/>
          <w:sz w:val="24"/>
        </w:rPr>
        <w:t xml:space="preserve"> Частью 1 статьи 61 ЖК РФ определено: «Пользование жилым помещением по договору социального найма осуществляется в соответствии с настоящим Кодексом, договором социального найма данного жилого помещения.» Истец исполняет обязанности нанимателя, предусмотренные частью 3 статьи 67 ЖК РФ: «использовать жилое помещение по назначению и в пределах, которые установлены настоящим Кодексом», «поддерживать надлежащее состояние жилого помещения», «проводить текущий ремонт жилого помещения» и «своевременно вносить плату за жилое помещение и коммунальные услуги»</w:t>
      </w:r>
    </w:p>
    <w:p>
      <w:pPr>
        <w:spacing w:after="120" w:line="276" w:lineRule="auto"/>
        <w:ind w:firstLine="709"/>
        <w:jc w:val="both"/>
      </w:pPr>
      <w:r>
        <w:rPr>
          <w:rFonts w:ascii="Times New Roman" w:hAnsi="Times New Roman"/>
          <w:b/>
          <w:i w:val="0"/>
          <w:sz w:val="24"/>
        </w:rPr>
        <w:t>Доказывание.</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представляет документы о вселении, регистрации, длительном проживании и оплате найма; ответчик, если считает вселение незаконным, должен это доказать. Длительное принятие наймодателем платы за наём без возражений подтверждает фактическое признание истца нанимателем.</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Подсудность и участие прокурора</w:t>
      </w:r>
    </w:p>
    <w:p>
      <w:pPr>
        <w:spacing w:after="120" w:line="276" w:lineRule="auto"/>
        <w:ind w:firstLine="709"/>
        <w:jc w:val="both"/>
      </w:pPr>
      <w:r>
        <w:rPr>
          <w:rFonts w:ascii="Times New Roman" w:hAnsi="Times New Roman"/>
          <w:b w:val="0"/>
          <w:i w:val="0"/>
          <w:sz w:val="24"/>
        </w:rPr>
        <w:t>Частью 1 статьи 30 Гражданского процессуального кодекса Российской Федерации (далее —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Иски о вселении, выселении, о признании права пользования жилым помещением и об определении порядка пользования относятся к искам о правах на недвижимое имущество (п. 2 постановления Пленума Верховного Суда РФ и Пленума ВАС РФ от 29.04.2010 № 10/22), поэтому иск предъявляется по месту нахождения жилого помещения.</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11, 60, 61, 82 ЖК РФ, статьёй 7 ФЗ «О введении в действие ЖК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за [Ф. И. О. истца] [и членами его семьи] право пользования жилым помещением по адресу: [адрес] на условиях договора социального найма.</w:t>
      </w:r>
    </w:p>
    <w:p>
      <w:pPr>
        <w:spacing w:after="120" w:line="276" w:lineRule="auto"/>
        <w:ind w:firstLine="709"/>
        <w:jc w:val="both"/>
      </w:pPr>
      <w:r>
        <w:rPr>
          <w:rFonts w:ascii="Times New Roman" w:hAnsi="Times New Roman"/>
          <w:b w:val="0"/>
          <w:i w:val="0"/>
          <w:sz w:val="24"/>
        </w:rPr>
        <w:t>2. Обязать ответчика заключить с истцом договор социального найма указанного жилого помещения [в течение __ дней со дня вступления решения в силу].</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Документы о вселении (ордер, решение работодателя, документы прежнего нанимателя, архивные справки).</w:t>
      </w:r>
    </w:p>
    <w:p>
      <w:pPr>
        <w:spacing w:after="40" w:line="276" w:lineRule="auto"/>
        <w:jc w:val="left"/>
      </w:pPr>
      <w:r>
        <w:rPr>
          <w:rFonts w:ascii="Times New Roman" w:hAnsi="Times New Roman"/>
          <w:b w:val="0"/>
          <w:i w:val="0"/>
          <w:sz w:val="24"/>
        </w:rPr>
        <w:t>4. Выписка из домовой книги, копия паспорта с отметкой о регистрации.</w:t>
      </w:r>
    </w:p>
    <w:p>
      <w:pPr>
        <w:spacing w:after="40" w:line="276" w:lineRule="auto"/>
        <w:jc w:val="left"/>
      </w:pPr>
      <w:r>
        <w:rPr>
          <w:rFonts w:ascii="Times New Roman" w:hAnsi="Times New Roman"/>
          <w:b w:val="0"/>
          <w:i w:val="0"/>
          <w:sz w:val="24"/>
        </w:rPr>
        <w:t>5. Квитанции об оплате найма и коммунальных услуг.</w:t>
      </w:r>
    </w:p>
    <w:p>
      <w:pPr>
        <w:spacing w:after="40" w:line="276" w:lineRule="auto"/>
        <w:jc w:val="left"/>
      </w:pPr>
      <w:r>
        <w:rPr>
          <w:rFonts w:ascii="Times New Roman" w:hAnsi="Times New Roman"/>
          <w:b w:val="0"/>
          <w:i w:val="0"/>
          <w:sz w:val="24"/>
        </w:rPr>
        <w:t>6. Документы о передаче здания в муниципальную собственность [для бывших общежитий].</w:t>
      </w:r>
    </w:p>
    <w:p>
      <w:pPr>
        <w:spacing w:after="40" w:line="276" w:lineRule="auto"/>
        <w:jc w:val="left"/>
      </w:pPr>
      <w:r>
        <w:rPr>
          <w:rFonts w:ascii="Times New Roman" w:hAnsi="Times New Roman"/>
          <w:b w:val="0"/>
          <w:i w:val="0"/>
          <w:sz w:val="24"/>
        </w:rPr>
        <w:t>7. Письменный отказ ответчика.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Самое важное — законность вселения: если вселение было самовольным, длительное проживание и оплата права не создают.</w:t>
      </w:r>
    </w:p>
    <w:p>
      <w:pPr>
        <w:spacing w:after="40" w:line="276" w:lineRule="auto"/>
        <w:jc w:val="both"/>
      </w:pPr>
      <w:r>
        <w:rPr>
          <w:rFonts w:ascii="Times New Roman" w:hAnsi="Times New Roman"/>
          <w:b w:val="0"/>
          <w:i/>
          <w:sz w:val="24"/>
        </w:rPr>
        <w:t>— Решение о признании права пользования и заключении договора соцнайма открывает дорогу к приватизации.</w:t>
      </w:r>
    </w:p>
    <w:p>
      <w:pPr>
        <w:spacing w:after="40" w:line="276" w:lineRule="auto"/>
        <w:jc w:val="both"/>
      </w:pPr>
      <w:r>
        <w:rPr>
          <w:rFonts w:ascii="Times New Roman" w:hAnsi="Times New Roman"/>
          <w:b w:val="0"/>
          <w:i/>
          <w:sz w:val="24"/>
        </w:rPr>
        <w:t>— Архивные документы о вселении запросите в архиве организации-работодателя, муниципальном архиве и БТИ.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