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закупки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1: </w:t>
      </w:r>
      <w:r>
        <w:rPr>
          <w:rFonts w:ascii="Times New Roman" w:hAnsi="Times New Roman"/>
          <w:b w:val="0"/>
          <w:i w:val="0"/>
          <w:sz w:val="24"/>
        </w:rPr>
        <w:t>заказчик (организатор торгов)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2 (победитель закупки):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15 000 руб. для ИП (подп. 4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недействительными результатов закупки и заключённого по её итогам контракта (договора)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ответчик 1 разместил в ЕИС извещение № [__] о проведении [электронного аукциона / конкурса / закупки по 223-ФЗ] на [предмет] с начальной ценой [сумма] рублей. Истец подал заявку №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Протоколом от «[дата]» заявка истца [неправомерно отклонена со ссылкой на [основание] / оценена с нарушением порядка оценки], победителем признан ответчик 2, с которым «[дата]» заключён контракт (договор) № [__]. Нарушение подтверждено [решением ФАС России от «[дата]» по жалобе истца / документацией закупки и заявкой истца].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Если бы закупка была проведена с соблюдением закона, победителем стал бы истец, предложивший [наименьшую цену / лучшие условия].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правил о торгах к закупкам.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447 Гражданского кодекса Российской Федерации (далее — ГК РФ) установлено: «Правила, предусмотренные статьями 448 и 449 настоящего Кодекса, применяются также к торгам, проводимым в целях заключения договоров на приобретение товаров, выполнение работ, оказание услуг или приобретение имущественных прав, если иное не установлено законом или не вытекает из существа отношений.»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признания торгов недействительными.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449 ГК РФ предусмотрено: «Торги, проведенные с нарушением правил, установленных законом, могут быть признаны судом недействительными по иску заинтересованного лица в течение одного года со дня проведения торгов.» «Торги могут быть признаны недействительными в случае, если:» «кто-либо необоснованно был отстранен от участия в торгах»; «были допущены иные существенные нарушения порядка проведения торгов, повлекшие неправильное определение цены продажи»; «были допущены иные нарушения правил, установленных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необоснованно отстранён от участия: [требования к заявке, на которые сослалась комиссия, отсутствуют в извещении / истец представил все документы]. Нарушение повлияло на результат закупки.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449 ГК РФ установлено: «Признание торгов недействительными влечет недействительность договора, заключенного с лицом, выигравшим торги, и применение последствий, предусмотренных статьей 167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Заинтересованность истца.</w:t>
      </w:r>
      <w:r>
        <w:rPr>
          <w:rFonts w:ascii="Times New Roman" w:hAnsi="Times New Roman"/>
          <w:b w:val="0"/>
          <w:i w:val="0"/>
          <w:sz w:val="24"/>
        </w:rPr>
        <w:t xml:space="preserve"> Истец — участник закупки, права которого нарушены неправомерным отстранением; признание торгов недействительными приведёт к восстановлению его прав (проведению закупки заново или заключению контракта с ним).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контракта.</w:t>
      </w:r>
      <w:r>
        <w:rPr>
          <w:rFonts w:ascii="Times New Roman" w:hAnsi="Times New Roman"/>
          <w:b w:val="0"/>
          <w:i w:val="0"/>
          <w:sz w:val="24"/>
        </w:rPr>
        <w:t xml:space="preserve"> [Если контракт ещё не исполнен:] Применение последствий недействительности возможно, поскольку контракт не исполнен в полном объёме. [Если исполнен — см. пояснения.]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Срок для обращения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предъявлен в пределах года со дня проведения торгов (пункт 1 статьи 449 ГК РФ): закупка проведена «[дата]». Требование не является денежным, обязательный претензионный порядок не применяется.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35 АПК РФ «Иск предъявляется в арбитражный суд субъекта Российской Федерации по адресу или месту жительства ответчика.» Ответчик находится по адресу: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447, 449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недействительными результаты [электронного аукциона / конкурса] № [__] (протокол от «[дата]» № [__]).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Признать недействительным [государственный контракт / договор] от «[дата]» № [__], заключённый между ответчиком 1 и ответчиком 2 [и применить последствия его недействительности].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Извещение и документация о закупке, заявка истца, протоколы (выгрузки из ЕИС / ЭТП).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Решение ФАС по жалобе истца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о заключённом контракте из реестра контрактов.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направления копии иска обоим ответчикам.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Выписка из ЕГРЮЛ в отношении ответчика 2.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контракт уже полностью исполнен, суды обычно отказывают в признании торгов недействительными: восстановить права истца невозможно. В этом случае оцените иск о взыскании убытков.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для оспаривания торгов — один год со дня их проведения (п. 1 ст. 449 ГК РФ). Это специальный короткий срок, и ответчики почти всегда заявляют о его пропуске — не откладывайте подачу иска.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Быстрее и дешевле до заключения контракта подать жалобу в ФАС (ст. 105 Закона № 44-ФЗ, ч. 10 ст. 3 Закона № 223-ФЗ): ФАС может выдать предписание об отмене протоколов.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