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 районный (городской) суд — по месту жительства истца или адресу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(наниматель) помещения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выставляющее платёжные документы (УК / ТСЖ / РСО / региональный оператор)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[управляющая организация / ТСЖ / ЖСК]</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[сумма спорной задолженности]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(п. 3 ст. 17 Закона РФ «О защите прав потребителей», подп. 4 п. 2, п. 3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задолженности по оплате жилого помещения и коммунальных услуг отсутствующей и обязании исключить её из платёжных документов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Истец является собственником [нанимателем] [квартиры / нежилого помещения] № [__] в многоквартирном доме по адресу: [адрес] (выписка из ЕГРН от «[дата]»). Управление домом с «[дата]» осуществляет ответчик на основании договора управления от «[дата]» [решения общего собрания собственников от «[дата]»].</w:t>
      </w:r>
    </w:p>
    <w:p>
      <w:pPr>
        <w:spacing w:after="120" w:line="276" w:lineRule="auto"/>
        <w:ind w:firstLine="709"/>
        <w:jc w:val="both"/>
      </w:pPr>
      <w:r>
        <w:rPr>
          <w:rFonts w:ascii="Times New Roman" w:hAnsi="Times New Roman"/>
          <w:b w:val="0"/>
          <w:i w:val="0"/>
          <w:sz w:val="24"/>
        </w:rPr>
        <w:t>В платёжных документах ответчик отражает задолженность в размере [сумма] рублей [и пени — [сумма] рублей], образовавшуюся, по его данным, за период с «[дата]» по «[дата]».</w:t>
      </w:r>
    </w:p>
    <w:p>
      <w:pPr>
        <w:spacing w:after="120" w:line="276" w:lineRule="auto"/>
        <w:ind w:firstLine="709"/>
        <w:jc w:val="both"/>
      </w:pPr>
      <w:r>
        <w:rPr>
          <w:rFonts w:ascii="Times New Roman" w:hAnsi="Times New Roman"/>
          <w:b w:val="0"/>
          <w:i w:val="0"/>
          <w:sz w:val="24"/>
        </w:rPr>
        <w:t>Задолженность отсутствует: [выбрать — 1) плата за спорный период внесена полностью — платёжные документы прилагаются; 2) задолженность образовалась до приобретения истцом права собственности («[дата]»); 3) задолженность начислена за период, по которому истёк срок исковой давности, и ответчик не взыскивал её в суде; 4) начисления сделаны прежней управляющей организацией, полномочия которой прекращены]. Требование исключить долг от «[дата]» не исполнено; ответчик [угрожает ограничением подачи коммунальной услуги].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платить — с момента возникновения права.</w:t>
      </w:r>
      <w:r>
        <w:rPr>
          <w:rFonts w:ascii="Times New Roman" w:hAnsi="Times New Roman"/>
          <w:b w:val="0"/>
          <w:i w:val="0"/>
          <w:sz w:val="24"/>
        </w:rPr>
        <w:t xml:space="preserve"> Пунктом 5 части 2 статьи 153 ЖК РФ обязанность по внесению платы возникает у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Долги предыдущего собственника на нового не переходят [за исключением взносов на капитальный ремонт — ч. 3 ст. 158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pPr>
        <w:spacing w:after="120" w:line="276" w:lineRule="auto"/>
        <w:ind w:firstLine="709"/>
        <w:jc w:val="both"/>
      </w:pPr>
      <w:r>
        <w:rPr>
          <w:rFonts w:ascii="Times New Roman" w:hAnsi="Times New Roman"/>
          <w:b/>
          <w:i w:val="0"/>
          <w:sz w:val="24"/>
        </w:rPr>
        <w:t>Исполнение прекращает обязательство.</w:t>
      </w:r>
      <w:r>
        <w:rPr>
          <w:rFonts w:ascii="Times New Roman" w:hAnsi="Times New Roman"/>
          <w:b w:val="0"/>
          <w:i w:val="0"/>
          <w:sz w:val="24"/>
        </w:rPr>
        <w:t xml:space="preserve"> Пунктом 1 статьи 408 ГК РФ: «Надлежащее исполнение прекращает обязательство.»</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Пунктом 2 статьи 199 ГК РФ установлено, что истечение срока исковой давности является основанием к отказу в иске. Отражение в платёжных документах долга, взыскать который ответчик уже не может, нарушает права истца и создаёт угрозу ограничения коммунальных услуг.</w:t>
      </w:r>
    </w:p>
    <w:p>
      <w:pPr>
        <w:spacing w:after="120" w:line="276" w:lineRule="auto"/>
        <w:ind w:firstLine="709"/>
        <w:jc w:val="both"/>
      </w:pPr>
      <w:r>
        <w:rPr>
          <w:rFonts w:ascii="Times New Roman" w:hAnsi="Times New Roman"/>
          <w:b/>
          <w:i w:val="0"/>
          <w:sz w:val="24"/>
        </w:rPr>
        <w:t>Информация о плате.</w:t>
      </w:r>
      <w:r>
        <w:rPr>
          <w:rFonts w:ascii="Times New Roman" w:hAnsi="Times New Roman"/>
          <w:b w:val="0"/>
          <w:i w:val="0"/>
          <w:sz w:val="24"/>
        </w:rPr>
        <w:t xml:space="preserve"> Пунктом 1 статьи 10 Закона РФ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предусмотрена защита путём «признания права» и «восстановления положения, существовавшего до нарушения права, и пресечения действий, нарушающих право или создающих угрозу его нарушения»</w:t>
      </w:r>
    </w:p>
    <w:p>
      <w:pPr>
        <w:spacing w:after="120" w:line="276" w:lineRule="auto"/>
        <w:ind w:firstLine="709"/>
        <w:jc w:val="both"/>
      </w:pPr>
      <w:r>
        <w:rPr>
          <w:rFonts w:ascii="Times New Roman" w:hAnsi="Times New Roman"/>
          <w:b/>
          <w:i w:val="0"/>
          <w:sz w:val="24"/>
        </w:rPr>
        <w:t>Применение Закона о защите прав потребителей.</w:t>
      </w:r>
      <w:r>
        <w:rPr>
          <w:rFonts w:ascii="Times New Roman" w:hAnsi="Times New Roman"/>
          <w:b w:val="0"/>
          <w:i w:val="0"/>
          <w:sz w:val="24"/>
        </w:rPr>
        <w:t xml:space="preserve">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«О защите прав потребителей» (преамбула Закона; постановление Пленума Верховного Суда РФ от 28.06.2012 № 17 «О рассмотрении судами гражданских дел по спорам о защите прав потребителей»).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Пунктом 6 статьи 13 Закона: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о защите прав потребителей может быть предъявлен по месту жительства истца: пунктом 2 статьи 17 Закона РФ «О защите прав потребителей» установлено: «Иски о защите прав потребителей могут быть предъявлены по выбору истца в суд по месту:» «нахождения организации, а если ответчиком является индивидуальный предприниматель, - его жительства» «жительства или пребывания истца» «заключения или исполнения договора.» Пунктом 3 той же статьи: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196, 199, 408 ГК РФ, статьями 153, 158 ЖК РФ, статьями 10, 13, 15, 17 Закона РФ «О защите прав потребителей», статьями 29,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отсутствующей задолженность [Ф. И. О. истца] по оплате жилого помещения и коммунальных услуг по лицевому счёту № [__] за период с «[дата]» по «[дата]» в размере [сумма] рублей и пени [сумма] рублей.</w:t>
      </w:r>
    </w:p>
    <w:p>
      <w:pPr>
        <w:spacing w:after="120" w:line="276" w:lineRule="auto"/>
        <w:ind w:firstLine="709"/>
        <w:jc w:val="both"/>
      </w:pPr>
      <w:r>
        <w:rPr>
          <w:rFonts w:ascii="Times New Roman" w:hAnsi="Times New Roman"/>
          <w:b w:val="0"/>
          <w:i w:val="0"/>
          <w:sz w:val="24"/>
        </w:rPr>
        <w:t>2. Обязать ответчика исключить указанную задолженность из платёжных документов и лицевого счёта истца.</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[сумма] рублей и штраф 50 % от присуждённой суммы.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Выписка из ЕГРН (договор социального найма) на помещение истца.</w:t>
      </w:r>
    </w:p>
    <w:p>
      <w:pPr>
        <w:spacing w:after="40" w:line="276" w:lineRule="auto"/>
        <w:jc w:val="left"/>
      </w:pPr>
      <w:r>
        <w:rPr>
          <w:rFonts w:ascii="Times New Roman" w:hAnsi="Times New Roman"/>
          <w:b w:val="0"/>
          <w:i w:val="0"/>
          <w:sz w:val="24"/>
        </w:rPr>
        <w:t>3. Копия договора управления многоквартирным домом / протокола общего собрания о выборе управляющей организации [если есть].</w:t>
      </w:r>
    </w:p>
    <w:p>
      <w:pPr>
        <w:spacing w:after="40" w:line="276" w:lineRule="auto"/>
        <w:jc w:val="left"/>
      </w:pPr>
      <w:r>
        <w:rPr>
          <w:rFonts w:ascii="Times New Roman" w:hAnsi="Times New Roman"/>
          <w:b w:val="0"/>
          <w:i w:val="0"/>
          <w:sz w:val="24"/>
        </w:rPr>
        <w:t>4. Платёжные документы с отражённой задолженностью.</w:t>
      </w:r>
    </w:p>
    <w:p>
      <w:pPr>
        <w:spacing w:after="40" w:line="276" w:lineRule="auto"/>
        <w:jc w:val="left"/>
      </w:pPr>
      <w:r>
        <w:rPr>
          <w:rFonts w:ascii="Times New Roman" w:hAnsi="Times New Roman"/>
          <w:b w:val="0"/>
          <w:i w:val="0"/>
          <w:sz w:val="24"/>
        </w:rPr>
        <w:t>5. Документы об оплате за спорный период (чеки, выписки).</w:t>
      </w:r>
    </w:p>
    <w:p>
      <w:pPr>
        <w:spacing w:after="40" w:line="276" w:lineRule="auto"/>
        <w:jc w:val="left"/>
      </w:pPr>
      <w:r>
        <w:rPr>
          <w:rFonts w:ascii="Times New Roman" w:hAnsi="Times New Roman"/>
          <w:b w:val="0"/>
          <w:i w:val="0"/>
          <w:sz w:val="24"/>
        </w:rPr>
        <w:t>6. Документ о дате возникновения права собственности.</w:t>
      </w:r>
    </w:p>
    <w:p>
      <w:pPr>
        <w:spacing w:after="40" w:line="276" w:lineRule="auto"/>
        <w:jc w:val="left"/>
      </w:pPr>
      <w:r>
        <w:rPr>
          <w:rFonts w:ascii="Times New Roman" w:hAnsi="Times New Roman"/>
          <w:b w:val="0"/>
          <w:i w:val="0"/>
          <w:sz w:val="24"/>
        </w:rPr>
        <w:t>7. Требование об исключении долга и ответ ответчика.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Само по себе истечение давности не «списывает» долг автоматически, но многие суды признают такую задолженность отсутствующей или обязывают не отражать её в квитанциях; приводите довод о невозможности взыскания и угрозе ограничения услуг.</w:t>
      </w:r>
    </w:p>
    <w:p>
      <w:pPr>
        <w:spacing w:after="40" w:line="276" w:lineRule="auto"/>
        <w:jc w:val="both"/>
      </w:pPr>
      <w:r>
        <w:rPr>
          <w:rFonts w:ascii="Times New Roman" w:hAnsi="Times New Roman"/>
          <w:b w:val="0"/>
          <w:i/>
          <w:sz w:val="24"/>
        </w:rPr>
        <w:t>— Если долг погашен, приложите все чеки — бремя доказывания оплаты лежит на потребителе.</w:t>
      </w:r>
    </w:p>
    <w:p>
      <w:pPr>
        <w:spacing w:after="40" w:line="276" w:lineRule="auto"/>
        <w:jc w:val="both"/>
      </w:pPr>
      <w:r>
        <w:rPr>
          <w:rFonts w:ascii="Times New Roman" w:hAnsi="Times New Roman"/>
          <w:b w:val="0"/>
          <w:i/>
          <w:sz w:val="24"/>
        </w:rPr>
        <w:t>— Новый собственник не отвечает по долгам прежнего за ЖКУ, но отвечает по долгам по взносам на капремонт (ч. 3 ст. 158 ЖК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при цене иска до 100 000 рублей — мировой судья (п. 5 ч. 1 ст. 23 ГПК РФ), выше — районный суд; моральный вред и штраф в цену иска не входят.</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