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60" w:line="276" w:lineRule="auto"/>
        <w:jc w:val="right"/>
      </w:pPr>
      <w:r>
        <w:rPr>
          <w:rFonts w:ascii="Times New Roman" w:hAnsi="Times New Roman"/>
          <w:b w:val="0"/>
          <w:i w:val="0"/>
          <w:sz w:val="24"/>
        </w:rPr>
        <w:t>В [наименование районного (городского) суда / мирового судьи судебного участка № __]</w:t>
      </w:r>
      <w:r>
        <w:rPr>
          <w:rFonts w:ascii="Times New Roman" w:hAnsi="Times New Roman"/>
          <w:b w:val="0"/>
          <w:i w:val="0"/>
          <w:sz w:val="24"/>
        </w:rPr>
        <w:br/>
        <w:t>[адрес суда]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Истец: </w:t>
      </w:r>
      <w:r>
        <w:rPr>
          <w:rFonts w:ascii="Times New Roman" w:hAnsi="Times New Roman"/>
          <w:b w:val="0"/>
          <w:i w:val="0"/>
          <w:sz w:val="24"/>
        </w:rPr>
        <w:t>заёмщик по договору (расписке)</w:t>
      </w:r>
      <w:r>
        <w:rPr>
          <w:rFonts w:ascii="Times New Roman" w:hAnsi="Times New Roman"/>
          <w:b w:val="0"/>
          <w:i w:val="0"/>
          <w:sz w:val="24"/>
        </w:rPr>
        <w:br/>
        <w:t>[Ф. И. О.]</w:t>
      </w:r>
      <w:r>
        <w:rPr>
          <w:rFonts w:ascii="Times New Roman" w:hAnsi="Times New Roman"/>
          <w:b w:val="0"/>
          <w:i w:val="0"/>
          <w:sz w:val="24"/>
        </w:rPr>
        <w:br/>
        <w:t>дата и место рождения: [вписать]</w:t>
      </w:r>
      <w:r>
        <w:rPr>
          <w:rFonts w:ascii="Times New Roman" w:hAnsi="Times New Roman"/>
          <w:b w:val="0"/>
          <w:i w:val="0"/>
          <w:sz w:val="24"/>
        </w:rPr>
        <w:br/>
        <w:t>адрес: [место жительства]</w:t>
      </w:r>
      <w:r>
        <w:rPr>
          <w:rFonts w:ascii="Times New Roman" w:hAnsi="Times New Roman"/>
          <w:b w:val="0"/>
          <w:i w:val="0"/>
          <w:sz w:val="24"/>
        </w:rPr>
        <w:br/>
        <w:t>[один из идентификаторов: СНИЛС, ИНН, серия и номер паспорта]</w:t>
      </w:r>
      <w:r>
        <w:rPr>
          <w:rFonts w:ascii="Times New Roman" w:hAnsi="Times New Roman"/>
          <w:b w:val="0"/>
          <w:i w:val="0"/>
          <w:sz w:val="24"/>
        </w:rPr>
        <w:br/>
        <w:t>телефон: [вписать], адрес электронной почты: [вписать]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Ответчик: </w:t>
      </w:r>
      <w:r>
        <w:rPr>
          <w:rFonts w:ascii="Times New Roman" w:hAnsi="Times New Roman"/>
          <w:b w:val="0"/>
          <w:i w:val="0"/>
          <w:sz w:val="24"/>
        </w:rPr>
        <w:t>займодавец по договору (расписке)</w:t>
      </w:r>
      <w:r>
        <w:rPr>
          <w:rFonts w:ascii="Times New Roman" w:hAnsi="Times New Roman"/>
          <w:b w:val="0"/>
          <w:i w:val="0"/>
          <w:sz w:val="24"/>
        </w:rPr>
        <w:br/>
        <w:t>[Ф. И. О.]</w:t>
      </w:r>
      <w:r>
        <w:rPr>
          <w:rFonts w:ascii="Times New Roman" w:hAnsi="Times New Roman"/>
          <w:b w:val="0"/>
          <w:i w:val="0"/>
          <w:sz w:val="24"/>
        </w:rPr>
        <w:br/>
        <w:t>дата и место рождения: [если известны]</w:t>
      </w:r>
      <w:r>
        <w:rPr>
          <w:rFonts w:ascii="Times New Roman" w:hAnsi="Times New Roman"/>
          <w:b w:val="0"/>
          <w:i w:val="0"/>
          <w:sz w:val="24"/>
        </w:rPr>
        <w:br/>
        <w:t>адрес: [место жительства]</w:t>
      </w:r>
      <w:r>
        <w:rPr>
          <w:rFonts w:ascii="Times New Roman" w:hAnsi="Times New Roman"/>
          <w:b w:val="0"/>
          <w:i w:val="0"/>
          <w:sz w:val="24"/>
        </w:rPr>
        <w:br/>
        <w:t>[один из идентификаторов, если известен: СНИЛС, ИНН, серия и номер паспорта]</w:t>
      </w:r>
      <w:r>
        <w:rPr>
          <w:rFonts w:ascii="Times New Roman" w:hAnsi="Times New Roman"/>
          <w:b w:val="0"/>
          <w:i w:val="0"/>
          <w:sz w:val="24"/>
        </w:rPr>
        <w:br/>
        <w:t>телефон: [если известен]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Цена иска: </w:t>
      </w:r>
      <w:r>
        <w:rPr>
          <w:rFonts w:ascii="Times New Roman" w:hAnsi="Times New Roman"/>
          <w:b w:val="0"/>
          <w:i w:val="0"/>
          <w:sz w:val="24"/>
        </w:rPr>
        <w:t>[сумма, указанная в договоре займа (расписке)] руб.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Госпошлина: </w:t>
      </w:r>
      <w:r>
        <w:rPr>
          <w:rFonts w:ascii="Times New Roman" w:hAnsi="Times New Roman"/>
          <w:b w:val="0"/>
          <w:i w:val="0"/>
          <w:sz w:val="24"/>
        </w:rPr>
        <w:t>[по подп. 1 п. 1 ст. 333.19 НК РФ от цены иска] руб.</w:t>
      </w:r>
    </w:p>
    <w:p>
      <w:pPr>
        <w:spacing w:after="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ИСКОВОЕ ЗАЯВЛЕНИЕ</w:t>
      </w:r>
    </w:p>
    <w:p>
      <w:pPr>
        <w:spacing w:after="24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о признании договора займа незаключённым по его безденежности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I. Обстоятельства дела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«[дата]» истец подписал [договор займа / расписку], согласно которому(ой) он якобы получил от ответчика денежные средства в сумме [сумма] рублей со сроком возврата до «[дата]». В действительности денежные средства истцу не передавались [вариант: были переданы лишь частично — [сумма] рублей].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Документ был подписан при следующих обстоятельствах: [описать: в обеспечение несуществующего долга по бизнесу; под влиянием обмана — ответчик обещал передать деньги после подписания, но не передал; под угрозой / давлением: указать, кем, когда и чем подтверждается; взамен другого обязательства — указать]. Это подтверждается [перепиской сторон, аудиозаписью, выписками по счетам истца, из которых видно, что деньги не поступали, свидетельскими показаниями о давлении, материалами проверки полиции (КУСП № __)].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Ответчик [направил истцу требование о возврате «займа» от «[дата]» / обратился в суд с иском о взыскании долга], что создаёт угрозу взыскания с истца денег, которых он не получал. Иск предъявляется для защиты от такого необоснованного взыскания.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II. Правовое обоснование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Заём между гражданами — реальный договор.</w:t>
      </w:r>
      <w:r>
        <w:rPr>
          <w:rFonts w:ascii="Times New Roman" w:hAnsi="Times New Roman"/>
          <w:b w:val="0"/>
          <w:i w:val="0"/>
          <w:sz w:val="24"/>
        </w:rPr>
        <w:t xml:space="preserve"> Согласно абзацу второму пункта 1 статьи 807 Гражданского кодекса Российской Федерации (далее — ГК РФ) «Если займодавцем в договоре займа является гражданин, договор считается заключенным с момента передачи суммы займа или другого предмета договора займа заемщику или указанному им лицу.» Если деньги фактически не переданы, договор займа считается незаключённым, а обязанность по возврату у «заёмщика» не возникает. Абзацем первым того же пункта определено: «По договору займа одна сторона (займодавец) передает или обязуется передать в собственность другой стороне (заемщику) деньги, вещи, определенные родовыми признаками, или ценные бумаги, а заемщик обязуется возвратить займодавцу такую же сумму денег (сумму займа) или равное количество полученных им вещей того же рода и качества либо таких же ценных бумаг.»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Право оспорить заём по безденежности.</w:t>
      </w:r>
      <w:r>
        <w:rPr>
          <w:rFonts w:ascii="Times New Roman" w:hAnsi="Times New Roman"/>
          <w:b w:val="0"/>
          <w:i w:val="0"/>
          <w:sz w:val="24"/>
        </w:rPr>
        <w:t xml:space="preserve"> Пунктом 1 статьи 812 ГК РФ установлено: «Заемщик вправе доказывать, что предмет договора займа в действительности не поступил в его распоряжение или поступил не полностью (оспаривание займа по безденежности).» Пунктом 3 той же статьи предусмотрено: «В случае оспаривания займа по безденежности размер обязательств заемщика определяется исходя из переданных ему или указанному им третьему лицу сумм денежных средств или иного имущества.»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Допустимые доказательства.</w:t>
      </w:r>
      <w:r>
        <w:rPr>
          <w:rFonts w:ascii="Times New Roman" w:hAnsi="Times New Roman"/>
          <w:b w:val="0"/>
          <w:i w:val="0"/>
          <w:sz w:val="24"/>
        </w:rPr>
        <w:t xml:space="preserve"> В силу пункта 2 статьи 812 ГК РФ «Если договор займа должен быть совершен в письменной форме (статья 808), оспаривание займа по безденежности путем свидетельских показаний не допускается, за исключением случаев, когда договор был заключен под влиянием обмана, насилия, угрозы или стечения тяжелых обстоятельств, а также представителем заемщика в ущерб его интересам.» Поскольку договор (расписка) был подписан под влиянием [обмана / угрозы / стечения тяжёлых обстоятельств — указать], истец вправе подтверждать безденежность в том числе свидетельскими показаниями. [Если таких обстоятельств нет — безденежность доказывается письменными и иными доказательствами: выписками, перепиской, аудио- и видеозаписями, отсутствием у ответчика финансовой возможности выдать заём.]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Распределение бремени доказывания.</w:t>
      </w:r>
      <w:r>
        <w:rPr>
          <w:rFonts w:ascii="Times New Roman" w:hAnsi="Times New Roman"/>
          <w:b w:val="0"/>
          <w:i w:val="0"/>
          <w:sz w:val="24"/>
        </w:rPr>
        <w:t xml:space="preserve"> Согласно части 1 статьи 56 ГПК РФ «Каждая сторона должна доказать те обстоятельства, на которые она ссылается как на основания своих требований и возражений, если иное не предусмотрено федеральным законом.» Истец представляет доказательства того, что денежные средства не поступили в его распоряжение. При наличии разумных сомнений в реальности займа (крупная сумма, наличный расчёт, отсутствие у ответчика доходов и накоплений такого размера) суд вправе предложить ответчику подтвердить источник денежных средств и сам факт их передачи; истец ходатайствует об истребовании у ответчика таких сведений.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Срок исковой давности.</w:t>
      </w:r>
      <w:r>
        <w:rPr>
          <w:rFonts w:ascii="Times New Roman" w:hAnsi="Times New Roman"/>
          <w:b w:val="0"/>
          <w:i w:val="0"/>
          <w:sz w:val="24"/>
        </w:rPr>
        <w:t xml:space="preserve"> Требование о признании договора незаключённым направлено на опровержение обязательства, на котором основаны требования ответчика. Безденежность может быть заявлена и как возражение против иска о взыскании долга. Общий срок исковой давности (п. 1 ст. 196 ГК РФ) «Общий срок исковой давности составляет три года со дня, определяемого в соответствии со статьей 200 настоящего Кодекса.» не истёк, поскольку о нарушении своего права истец узнал «[дата]», когда ответчик потребовал возврата несуществующего долга.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Подсудность и судебные расходы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Согласно статье 28 Гражданского процессуального кодекса Российской Федерации (далее — ГПК РФ): «Иск предъявляется в суд по месту жительства ответчика. Иск к организации предъявляется в суд по адресу организации.» Ответчик проживает по адресу: [адрес], что относится к территориальной подсудности [наименование суда].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В силу части 1 статьи 88 ГПК РФ «Судебные расходы состоят из государственной пошлины и издержек, связанных с рассмотрением дела.» Статьёй 94 ГПК РФ к издержкам, связанным с рассмотрением дела, отнесены, в частности, «расходы на оплату услуг представителей» и «связанные с рассмотрением дела почтовые расходы, понесенные сторонами»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Согласно части 1 статьи 98 ГПК РФ «Стороне, в пользу которой состоялось решение суда, суд присуждает возместить с другой стороны все понесенные по делу судебные расходы, за исключением случаев, предусмотренных частью второй статьи 96 настоящего Кодекса. В случае, если иск удовлетворен частично, указанные в настоящей статье судебные расходы присуждаются истцу пропорционально размеру удовлетворенных судом исковых требований, а ответчику пропорционально той части исковых требований, в которой истцу отказано.» Частью 1 статьи 100 ГПК РФ установлено: «Стороне, в пользу которой состоялось решение суда, по ее письменному ходатайству суд присуждает с другой стороны расходы на оплату услуг представителя в разумных пределах.» Для защиты нарушенного права истец обратился за юридической помощью и понёс расходы в размере [сумма] рублей [и почтовые расходы в размере [сумма] рублей].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На основании изложенного, руководствуясь статьями 807, 808, 812 ГК РФ, статьями 56, 98, 100, 131, 132 ГПК РФ,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ПРОШУ: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1. Признать договор займа [№ __] от «[дата]» (расписку от «[дата]») между истцом и ответчиком на сумму [сумма] рублей незаключённым по его безденежности [вариант: незаключённым в части [сумма] рублей].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2. Истребовать у ответчика доказательства наличия у него на дату «[дата]» денежных средств в сумме [сумма] рублей и их передачи истцу (ст. 57 ГПК РФ) [заявить отдельным ходатайством либо оставить в иске].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3. Взыскать с ответчика в пользу истца судебные расходы: по уплате государственной пошлины в размере [сумма] рублей, на оплату услуг представителя в размере [сумма] рублей, почтовые расходы в размере [сумма] рублей.</w:t>
      </w:r>
    </w:p>
    <w:p>
      <w:pPr>
        <w:spacing w:after="120" w:line="276" w:lineRule="auto"/>
        <w:jc w:val="left"/>
      </w:pPr>
      <w:r>
        <w:rPr>
          <w:rFonts w:ascii="Times New Roman" w:hAnsi="Times New Roman"/>
          <w:b/>
          <w:i w:val="0"/>
          <w:sz w:val="24"/>
        </w:rPr>
        <w:t>Приложение: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1. Документ, подтверждающий направление ответчику копии искового заявления с приложениями (почтовая квитанция с описью вложения).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2. Документ об уплате государственной пошлины.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3. Копия договора займа (расписки), безденежность которого оспаривается.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4. Доказательства неполучения денег: выписки по счетам истца за период [__], переписка, аудио- и видеозаписи.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5. Доказательства обстоятельств подписания (обращение в полицию и ответ на него, медицинские документы, свидетельские данные).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6. Копия требования ответчика о возврате долга / копия его искового заявления [если есть].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7. Копия договора на оказание юридических услуг и документы об их оплате [если заявлены расходы на представителя].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8. Копия доверенности представителя [если иск подписывает представитель].</w:t>
      </w:r>
    </w:p>
    <w:p>
      <w:pPr>
        <w:spacing w:after="0" w:line="276" w:lineRule="auto" w:before="360"/>
        <w:jc w:val="left"/>
      </w:pPr>
      <w:r>
        <w:rPr>
          <w:rFonts w:ascii="Times New Roman" w:hAnsi="Times New Roman"/>
          <w:b w:val="0"/>
          <w:i w:val="0"/>
          <w:sz w:val="24"/>
        </w:rPr>
        <w:t>«___» __________ 20__ г.</w:t>
        <w:tab/>
        <w:tab/>
        <w:tab/>
        <w:tab/>
        <w:t>__________________ / [Ф. И. О.]</w:t>
      </w:r>
    </w:p>
    <w:p>
      <w:pPr>
        <w:spacing w:after="40" w:line="276" w:lineRule="auto" w:before="360"/>
        <w:jc w:val="left"/>
      </w:pPr>
      <w:r>
        <w:rPr>
          <w:rFonts w:ascii="Times New Roman" w:hAnsi="Times New Roman"/>
          <w:b/>
          <w:i/>
          <w:sz w:val="24"/>
        </w:rPr>
        <w:t>Пояснения к шаблону (удалите перед подачей):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Если займодавец уже подал иск о взыскании долга, безденежность выгоднее заявить встречным иском в том же деле (ст. 137, 138 ГПК РФ) или как возражение — отдельный иск суд может объединить с первым.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Свидетели допускаются только при обмане, насилии, угрозе или стечении тяжёлых обстоятельств (п. 2 ст. 812 ГК РФ); в остальных случаях опирайтесь на письменные и электронные доказательства.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По крупным наличным «займам» просите суд проверить финансовую возможность займодавца выдать такую сумму (доходы, снятие наличных, продажа имущества незадолго до «займа») — отсутствие таких сведений подкрепляет довод о безденежности.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Цитаты закона приведены дословно в действующей редакции (сверено с КонсультантПлюс 02.10.2026). Перед подачей проверьте, не изменились ли нормы.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Подсудность: мировой судья рассматривает имущественные споры при цене иска не более 50 000 рублей (п. 4 ч. 1 ст. 23 ГПК РФ); при большей цене иска — районный (городской) суд.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Квадратные скобки — места для ваших данных; пояснения в скобках и неподходящие варианты удалите перед подачей.</w:t>
      </w:r>
    </w:p>
    <w:sectPr w:rsidR="00FC693F" w:rsidRPr="0006063C" w:rsidSect="00034616"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