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поручитель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должник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[выплаченная кредитору сумма + проценты + убытки]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суммы, уплаченной поручителем кредитору, процентов и убытков</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Ответчик (должник) является заёмщиком [покупателем, арендатором] по договору от «[дата]» № [__] с [кредитор] (далее — основной договор). В обеспечение исполнения обязательств ответчика истец заключил с кредитором договор поручительства от «[дата]» № [__].</w:t>
      </w:r>
    </w:p>
    <w:p>
      <w:pPr>
        <w:spacing w:after="120" w:line="276" w:lineRule="auto"/>
        <w:ind w:firstLine="709"/>
        <w:jc w:val="both"/>
      </w:pPr>
      <w:r>
        <w:rPr>
          <w:rFonts w:ascii="Times New Roman" w:hAnsi="Times New Roman"/>
          <w:b w:val="0"/>
          <w:i w:val="0"/>
          <w:sz w:val="24"/>
        </w:rPr>
        <w:t>Ответчик не исполнил обязательство перед кредитором. «[дата]» кредитор предъявил истцу требование [решением арбитражного суда от «[дата]» по делу № [__] с истца и ответчика солидарно взыскано [сумма] рублей]. Истец уплатил кредитору [сумма] рублей платёжными поручениями от «[дата]» № [__], о чём уведомил ответчика. Ответчик сумму истцу не возместил.</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Поручительство.</w:t>
      </w:r>
      <w:r>
        <w:rPr>
          <w:rFonts w:ascii="Times New Roman" w:hAnsi="Times New Roman"/>
          <w:b w:val="0"/>
          <w:i w:val="0"/>
          <w:sz w:val="24"/>
        </w:rPr>
        <w:t xml:space="preserve"> Пунктом 1 статьи 361 Гражданского кодекса Российской Федерации (далее — ГК РФ) установлено: «По договору поручительства поручитель обязывается перед кредитором другого лица отвечать за исполнение последним его обязательства полностью или в части. Договор поручительства может быть заключен в обеспечение как денежных, так и неденежных обязательств, а также в обеспечение обязательства, которое возникнет в будущем.» Согласно пункту 1 статьи 363 ГК РФ «При неисполнении или ненадлежащем исполнении должником обеспеченного поручительством обязательства поручитель и должник отвечают перед кредитором солидарно, если законом или договором поручительства не предусмотрена субсидиарная ответственность поручителя.»</w:t>
      </w:r>
    </w:p>
    <w:p>
      <w:pPr>
        <w:spacing w:after="120" w:line="276" w:lineRule="auto"/>
        <w:ind w:firstLine="709"/>
        <w:jc w:val="both"/>
      </w:pPr>
      <w:r>
        <w:rPr>
          <w:rFonts w:ascii="Times New Roman" w:hAnsi="Times New Roman"/>
          <w:b/>
          <w:i w:val="0"/>
          <w:sz w:val="24"/>
        </w:rPr>
        <w:t>Переход прав кредитора к поручителю.</w:t>
      </w:r>
      <w:r>
        <w:rPr>
          <w:rFonts w:ascii="Times New Roman" w:hAnsi="Times New Roman"/>
          <w:b w:val="0"/>
          <w:i w:val="0"/>
          <w:sz w:val="24"/>
        </w:rPr>
        <w:t xml:space="preserve"> Пунктом 1 статьи 365 ГК РФ установлено: «К поручителю, исполнившему обязательство, переходят права кредитора по этому обязательству и права, принадлежавшие кредитору как залогодержателю, в том объеме, в котором поручитель удовлетворил требование кредитора. Поручитель также вправе требовать от должника уплаты процентов на сумму, выплаченную кредитору, и возмещения иных убытков, понесенных в связи с ответственностью за должника.» Согласно пункту 2 той же статьи «По исполнении поручителем обязательства кредитор обязан вручить поручителю документы, удостоверяющие требование к должнику, и передать права, обеспечивающие это требование.» Кредитор передал истцу [документы, удостоверяющие требование].</w:t>
      </w:r>
    </w:p>
    <w:p>
      <w:pPr>
        <w:spacing w:after="120" w:line="276" w:lineRule="auto"/>
        <w:ind w:firstLine="709"/>
        <w:jc w:val="both"/>
      </w:pPr>
      <w:r>
        <w:rPr>
          <w:rFonts w:ascii="Times New Roman" w:hAnsi="Times New Roman"/>
          <w:b/>
          <w:i w:val="0"/>
          <w:sz w:val="24"/>
        </w:rPr>
        <w:t>Возражения должника.</w:t>
      </w:r>
      <w:r>
        <w:rPr>
          <w:rFonts w:ascii="Times New Roman" w:hAnsi="Times New Roman"/>
          <w:b w:val="0"/>
          <w:i w:val="0"/>
          <w:sz w:val="24"/>
        </w:rPr>
        <w:t xml:space="preserve"> Пунктом 1 статьи 366 ГК РФ предусмотрено: «Должник, извещенный поручителем о предъявленном к нему кредитором требовании или привлеченный поручителем к участию в деле, обязан сообщить поручителю обо всех имеющихся у него возражениях против этого требования и предоставить имеющиеся у него в подтверждение этих требований доказательства. В противном случае должник лишается права выдвигать возражения, которые могли быть заявлены против требования кредитора, против требования поручителя (пункт 1 статьи 365), если иное не предусмотрено соглашением между поручителем и должником.» Истец известил ответчика о требовании кредитора «[дата]»; ответчик возражений не сообщил.</w:t>
      </w:r>
    </w:p>
    <w:p>
      <w:pPr>
        <w:spacing w:after="120" w:line="276" w:lineRule="auto"/>
        <w:ind w:firstLine="709"/>
        <w:jc w:val="both"/>
      </w:pPr>
      <w:r>
        <w:rPr>
          <w:rFonts w:ascii="Times New Roman" w:hAnsi="Times New Roman"/>
          <w:b/>
          <w:i w:val="0"/>
          <w:sz w:val="24"/>
        </w:rPr>
        <w:t>Проценты и убытки.</w:t>
      </w:r>
      <w:r>
        <w:rPr>
          <w:rFonts w:ascii="Times New Roman" w:hAnsi="Times New Roman"/>
          <w:b w:val="0"/>
          <w:i w:val="0"/>
          <w:sz w:val="24"/>
        </w:rPr>
        <w:t xml:space="preserve"> На сумму, выплаченную кредитору, истец вправе начислить проценты по статье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Кроме того, истец понёс убытки — [судебные расходы по делу с кредитором, исполнительский сбор] — в размере [сумма] рублей (пункт 2 статьи 15 ГК РФ: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pPr>
        <w:spacing w:after="120" w:line="276" w:lineRule="auto"/>
        <w:ind w:firstLine="709"/>
        <w:jc w:val="both"/>
      </w:pPr>
      <w:r>
        <w:rPr>
          <w:rFonts w:ascii="Times New Roman" w:hAnsi="Times New Roman"/>
          <w:b/>
          <w:i w:val="0"/>
          <w:sz w:val="24"/>
        </w:rPr>
        <w:t>Обеспечение.</w:t>
      </w:r>
      <w:r>
        <w:rPr>
          <w:rFonts w:ascii="Times New Roman" w:hAnsi="Times New Roman"/>
          <w:b w:val="0"/>
          <w:i w:val="0"/>
          <w:sz w:val="24"/>
        </w:rPr>
        <w:t xml:space="preserve"> [Если основное обязательство было обеспечено залогом:] К истцу перешли права кредитора как залогодержателя в объёме удовлетворённого требования.</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возместить уплаченные кредитору [сумма] рублей, проценты и убытки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Согласно пункту 1 статьи 196 ГК РФ «Общий срок исковой давности составляет три года со дня, определяемого в соответствии со статьей 200 настоящего Кодекса.» Пунктом 3 статьи 200 ГК РФ установлено: «По регрессным обязательствам течение срока исковой давности начинается со дня исполнения основного обязательства.» Истец исполнил обязательство «[дата]», срок не истёк.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Ответчик находится по адресу: [адрес из ЕГРЮЛ], что относится к компетенции Арбитражного суда [наименование].</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361, 363, 365, 366, 395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сумму, уплаченную истцом кредитору [наименование] по договору поручительства от «[дата]» № [__],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проценты за пользование чужими денежными средствами с «[дата]» по «[дата]» в размере [сумма] рублей и далее по день фактической оплаты.</w:t>
      </w:r>
    </w:p>
    <w:p>
      <w:pPr>
        <w:spacing w:after="120" w:line="276" w:lineRule="auto"/>
        <w:ind w:firstLine="709"/>
        <w:jc w:val="both"/>
      </w:pPr>
      <w:r>
        <w:rPr>
          <w:rFonts w:ascii="Times New Roman" w:hAnsi="Times New Roman"/>
          <w:b w:val="0"/>
          <w:i w:val="0"/>
          <w:sz w:val="24"/>
        </w:rPr>
        <w:t>3. Взыскать с ответчика в пользу истца убытки в размере [сумма] рублей.</w:t>
      </w:r>
    </w:p>
    <w:p>
      <w:pPr>
        <w:spacing w:after="120" w:line="276" w:lineRule="auto"/>
        <w:ind w:firstLine="709"/>
        <w:jc w:val="both"/>
      </w:pPr>
      <w:r>
        <w:rPr>
          <w:rFonts w:ascii="Times New Roman" w:hAnsi="Times New Roman"/>
          <w:b w:val="0"/>
          <w:i w:val="0"/>
          <w:sz w:val="24"/>
        </w:rPr>
        <w:t>4.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Основной договор между кредитором и должником; договор поручительства.</w:t>
      </w:r>
    </w:p>
    <w:p>
      <w:pPr>
        <w:spacing w:after="40" w:line="276" w:lineRule="auto"/>
        <w:jc w:val="left"/>
      </w:pPr>
      <w:r>
        <w:rPr>
          <w:rFonts w:ascii="Times New Roman" w:hAnsi="Times New Roman"/>
          <w:b w:val="0"/>
          <w:i w:val="0"/>
          <w:sz w:val="24"/>
        </w:rPr>
        <w:t>4. Требование кредитора / решение суда о взыскании с поручителя.</w:t>
      </w:r>
    </w:p>
    <w:p>
      <w:pPr>
        <w:spacing w:after="40" w:line="276" w:lineRule="auto"/>
        <w:jc w:val="left"/>
      </w:pPr>
      <w:r>
        <w:rPr>
          <w:rFonts w:ascii="Times New Roman" w:hAnsi="Times New Roman"/>
          <w:b w:val="0"/>
          <w:i w:val="0"/>
          <w:sz w:val="24"/>
        </w:rPr>
        <w:t>5. Платёжные поручения об уплате кредитору; документы, переданные кредитором поручителю.</w:t>
      </w:r>
    </w:p>
    <w:p>
      <w:pPr>
        <w:spacing w:after="40" w:line="276" w:lineRule="auto"/>
        <w:jc w:val="left"/>
      </w:pPr>
      <w:r>
        <w:rPr>
          <w:rFonts w:ascii="Times New Roman" w:hAnsi="Times New Roman"/>
          <w:b w:val="0"/>
          <w:i w:val="0"/>
          <w:sz w:val="24"/>
        </w:rPr>
        <w:t>6. Уведомление должника об исполнении; расчёт процентов и убытков.</w:t>
      </w:r>
    </w:p>
    <w:p>
      <w:pPr>
        <w:spacing w:after="40" w:line="276" w:lineRule="auto"/>
        <w:jc w:val="left"/>
      </w:pPr>
      <w:r>
        <w:rPr>
          <w:rFonts w:ascii="Times New Roman" w:hAnsi="Times New Roman"/>
          <w:b w:val="0"/>
          <w:i w:val="0"/>
          <w:sz w:val="24"/>
        </w:rPr>
        <w:t>7.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8.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9.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Должник вправе выдвинуть против поручителя те же возражения, что и против кредитора, если поручитель не известил его о требовании (п. 1 ст. 366 ГК РФ). Известите должника до оплаты.</w:t>
      </w:r>
    </w:p>
    <w:p>
      <w:pPr>
        <w:spacing w:after="40" w:line="276" w:lineRule="auto"/>
        <w:jc w:val="both"/>
      </w:pPr>
      <w:r>
        <w:rPr>
          <w:rFonts w:ascii="Times New Roman" w:hAnsi="Times New Roman"/>
          <w:b w:val="0"/>
          <w:i/>
          <w:sz w:val="24"/>
        </w:rPr>
        <w:t>— Если должник исполнил обязательство сам и не известил поручителя, поручитель вправе взыскать уплаченное с кредитора как неосновательное обогащение (п. 2 ст. 366 ГК РФ).</w:t>
      </w:r>
    </w:p>
    <w:p>
      <w:pPr>
        <w:spacing w:after="40" w:line="276" w:lineRule="auto"/>
        <w:jc w:val="both"/>
      </w:pPr>
      <w:r>
        <w:rPr>
          <w:rFonts w:ascii="Times New Roman" w:hAnsi="Times New Roman"/>
          <w:b w:val="0"/>
          <w:i/>
          <w:sz w:val="24"/>
        </w:rPr>
        <w:t>— Срок давности по регрессу начинается со дня исполнения основного обязательства поручителем (п. 3 ст. 200 ГК РФ).</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