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— по месту нахождения недвижимого имущества]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собственник смежного земельного участка (дома)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лицо, возведшее постройку / правообладатель участка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администрация [муниципального образования]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не подлежит оценке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3 п. 1 ст. 333.19 НК РФ]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сносе самовольной постройки [приведении её в соответствие с установленными требованиями]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Истцу принадлежит земельный участок с кадастровым номером [__] и жилой дом по адресу: [адрес]. Ответчику принадлежит смежный участок с кадастровым номером 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[год] ответчик возвёл на своём участке [строение: двухэтажный дом / баню / сарай / гараж] (далее — Постройка) на расстоянии [__] м от границы с участком истца [и __ м от дома истца], [без отступа / с нарушением противопожарных разрывов / с ориентацией ската кровли на участок истца].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Постройка нарушает права истца: [сход снега и стоки с кровли на участок истца / затенение участка / угроза распространения пожара на дом истца / заболачивание]. Согласно заключению [специалист] № __ от «[дата]» Постройка не соответствует [п. __ СП 53.13330 / СП 4.13130 / правилам землепользования и застройки — минимальный отступ __ м], а устранить нарушения можно [только сносом / переносом / переустройством кровли, установкой снегозадержателей и водостоков].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Обращения истца к ответчику от «[дата]» и в администрацию от «[дата]» результата не дали.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Самовольная постройка.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222 ГК РФ: «Самовольной постройкой является здание, сооружение или другое строение, возведенные или созданные на земельном участке, не предоставленном в установленном порядке, или на земельном участке, разрешенное использование которого не допускает строительства на нем данного объекта, либо возведенные или созданные без получения на это необходимых в силу закона согласований, разрешений или с нарушением градостроительных и строительных норм и правил, если разрешенное использование земельного участка, требование о получении соответствующих согласований, разрешений и (или)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постройки.» Пунктом 2: «Лицо, осуществившее самовольную постройку, не приобретает на нее право собственности. Оно не вправе распоряжаться постройкой - продавать, дарить, сдавать в аренду, совершать другие сделки.» «Использование самовольной постройки не допускается.» «Самовольная постройка подлежит сносу или приведению в соответствие с параметрами, установленными правилами землепользования и застройки, документацией по планировке территории, или обязательными требованиями к параметрам постройки, предусмотренными законом (далее - установленные требования), осуществившим ее лицом либо за его счет, а при отсутствии сведений о нем лицом, в собственности, пожизненном наследуемом владении, постоянном (бессрочном) пользовании которого находится земельный участок, на котором возведена или создана самовольная постройка, или лицом, которому такой земельный участок, находящийся в государственной или муниципальной собственности, предоставлен во временное владение и пользование, либо за счет соответствующего лица, за исключением случаев, предусмотренных пунктом 3 настоящей статьи, и случаев, если снос самовольной постройки или ее приведение в соответствие с установленными требованиями осуществляется в соответствии с законом органом местного самоуправления.»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Защита от нарушений, не связанных с лишением владения.</w:t>
      </w:r>
      <w:r>
        <w:rPr>
          <w:rFonts w:ascii="Times New Roman" w:hAnsi="Times New Roman"/>
          <w:b w:val="0"/>
          <w:i w:val="0"/>
          <w:sz w:val="24"/>
        </w:rPr>
        <w:t xml:space="preserve"> Статьёй 304 ГК РФ установлено: «Собственник может требовать устранения всяких нарушений его права, хотя бы эти нарушения и не были соединены с лишением владения.» Пунктом 1 статьи 263 ГК РФ: «Собственник земельного участка может возводить на нем здания и сооружения, осуществлять их перестройку или снос, разрешать строительство на своем участке другим лицам. Эти права осуществляются при условии соблюдения градостроительных и строительных норм и правил, а также требований о целевом назначении земельного участка (пункт 2 статьи 260).» Абзацем вторым пункта 2 той же статьи: «Последствия самовольной постройки, возведенной или созданной на земельном участке его собственником или другими лицами, определяются статьей 222 настоящего Кодекса.»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Соразмерность способа защиты.</w:t>
      </w:r>
      <w:r>
        <w:rPr>
          <w:rFonts w:ascii="Times New Roman" w:hAnsi="Times New Roman"/>
          <w:b w:val="0"/>
          <w:i w:val="0"/>
          <w:sz w:val="24"/>
        </w:rPr>
        <w:t xml:space="preserve"> В пункте 25 постановления Пленума Верховного Суда РФ от 12.12.2023 № 44 «О некоторых вопросах, возникающих в судебной практике при применении норм о самовольной постройке» разъяснено: «Вместе с тем исходя из принципа пропорциональности снос объекта самовольного строительства является крайней мерой государственного вмешательства в отношения, связанные с возведением (созданием) объектов недвижимого имущества, а устранение последствий допущенного нарушения должно быть соразмерно самому нарушению, не должно создавать дисбаланса между публичным и частным интересом, приводящего к нарушению устойчивости хозяйственного оборота и причинению несоразмерных убытков.» Пунктом 31 того же постановления: «При установлении возможности устранения нарушений, допущенных при возведении (создании) самовольной постройки, суд принимает решение, предусматривающее оба возможных способа его исполнения, о сносе самовольной постройки или о ее приведении в соответствие с установленными требованиями, на что указывается в резолютивной части решения (абзац третий пункта 2, пункт 3.1 статьи 222 ГК РФ, статья 55.32 ГрК РФ, часть 5 статьи 198 ГПК РФ, часть 5 статьи 170 АПК РФ).» Истец поэтому заявляет требования в альтернативной форме. Нарушения, допущенные ответчиком, существенны: [создают угрозу жизни и здоровью / повреждению имущества истца], что подтверждено заключением специалиста.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Бремя доказывания.</w:t>
      </w:r>
      <w:r>
        <w:rPr>
          <w:rFonts w:ascii="Times New Roman" w:hAnsi="Times New Roman"/>
          <w:b w:val="0"/>
          <w:i w:val="0"/>
          <w:sz w:val="24"/>
        </w:rPr>
        <w:t xml:space="preserve">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Истец доказывает нарушение своего права; ответчик — соответствие постройки требованиям. Истец ходатайствует о назначении судебной строительно-технической экспертизы (ч. 1 ст. 79 ГПК РФ: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Судебная неустойка.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308.3 ГК РФ: «В случае неисполнения должником обязательства кредитор вправе требовать по суду исполнения обязательства в натуре, если иное не предусмотрено настоящим Кодексом, иными законами или договором либо не вытекает из существа обязательства. Суд по требованию кредитора вправе присудить в его пользу денежную сумму (пункт 1 статьи 330) на случай неисполнения указанного судебного акта в размере, определяемом судом на основе принципов справедливости, соразмерности и недопустимости извлечения выгоды из незаконного или недобросовестного поведения (пункт 4 статьи 1).»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Исковая давность.</w:t>
      </w:r>
      <w:r>
        <w:rPr>
          <w:rFonts w:ascii="Times New Roman" w:hAnsi="Times New Roman"/>
          <w:b w:val="0"/>
          <w:i w:val="0"/>
          <w:sz w:val="24"/>
        </w:rPr>
        <w:t xml:space="preserve"> Статьёй 208 ГК РФ установлено, что исковая давность не распространяется на «требования собственника или иного владельца об устранении всяких нарушений его права, хотя бы эти нарушения не были соединены с лишением владения (статья 304)» На требование о сносе самовольной постройки, создающей угрозу жизни и здоровью граждан, исковая давность также не распространяется.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30 ГПК РФ: «Иски о правах на земельные участки, участки недр, здания, в том числе жилые и нежилые помещения, строения, сооружения, другие объекты, прочно связанные с землей, а также об освобождении имущества от ареста предъявляются в суд по месту нахождения этих объектов или арестованного имущества.» 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208, 222, 263, 304, 308.3 ГК РФ, статьями 30, 56, 79, 98, 100,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Обязать ответчика в течение [__] месяцев со дня вступления решения суда в законную силу снести [перенести на расстояние не менее [__] м от границы с участком истца] самовольную постройку — [описание], расположенную на земельном участке с кадастровым номером 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[Альтернативно:] Обязать ответчика в тот же срок привести постройку в соответствие с установленными требованиями: [переустроить кровлю со скатом на свой участок, установить снегозадержатели и водосток, выполнить противопожарную стену].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судебную неустойку в размере [сумма] рублей за каждый день неисполнения решения суда.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ответчика в пользу истца судебные расходы: по уплате государственной пошлины в размере [сумма] рублей,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Выписки из ЕГРН на участок и дом истца, на участок ответчика.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Заключение специалиста о нарушениях и способах их устранения.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Фотографии; схема расположения строений с расстояниями.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Обращения к ответчику и в администрацию, ответы.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Выписка из ПЗЗ о минимальных отступах в территориальной зоне.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Само нарушение отступа от границы ещё не основание для сноса — нужно показать реальное нарушение ваших прав или угрозу (пожар, сход снега, затопление). Поэтому заявляйте также альтернативу: перенос или переустройство.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Пункты 25 и 31 постановления Пленума ВС РФ № 44 приведены дословно; учитывайте также Тематический обзор ВС РФ № 13/2026 о самовольном строительстве.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постройка возведена на вашей земле (заступ за границу), сначала установите границу — см. шаблоны категории «Земельные споры».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Иски о правах на недвижимость рассматривает районный (городской) суд по месту нахождения объекта (ч. 1 ст. 30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